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56" w:rsidRPr="009936AE" w:rsidRDefault="00E851BA" w:rsidP="006C003D">
      <w:pPr>
        <w:spacing w:before="81"/>
        <w:ind w:left="2617" w:right="1590" w:hanging="1031"/>
        <w:jc w:val="center"/>
        <w:rPr>
          <w:rFonts w:asciiTheme="majorHAnsi" w:hAnsiTheme="majorHAnsi"/>
          <w:b/>
          <w:sz w:val="24"/>
          <w:szCs w:val="24"/>
          <w:lang w:val="lt-LT"/>
        </w:rPr>
      </w:pPr>
      <w:r w:rsidRPr="009936AE">
        <w:rPr>
          <w:rFonts w:asciiTheme="majorHAnsi" w:hAnsiTheme="majorHAnsi"/>
          <w:b/>
          <w:color w:val="A2171D"/>
          <w:sz w:val="24"/>
          <w:szCs w:val="24"/>
          <w:lang w:val="lt-LT"/>
        </w:rPr>
        <w:t xml:space="preserve">Pagrindinių </w:t>
      </w:r>
      <w:r w:rsidRPr="009936AE">
        <w:rPr>
          <w:rFonts w:asciiTheme="majorHAnsi" w:hAnsiTheme="majorHAnsi"/>
          <w:b/>
          <w:color w:val="A2171D"/>
          <w:spacing w:val="-5"/>
          <w:sz w:val="24"/>
          <w:szCs w:val="24"/>
          <w:lang w:val="lt-LT"/>
        </w:rPr>
        <w:t xml:space="preserve">tikrinamų </w:t>
      </w:r>
      <w:r w:rsidRPr="009936AE">
        <w:rPr>
          <w:rFonts w:asciiTheme="majorHAnsi" w:hAnsiTheme="majorHAnsi"/>
          <w:b/>
          <w:color w:val="A2171D"/>
          <w:spacing w:val="-3"/>
          <w:sz w:val="24"/>
          <w:szCs w:val="24"/>
          <w:lang w:val="lt-LT"/>
        </w:rPr>
        <w:t xml:space="preserve">ūkio </w:t>
      </w:r>
      <w:r w:rsidRPr="009936AE">
        <w:rPr>
          <w:rFonts w:asciiTheme="majorHAnsi" w:hAnsiTheme="majorHAnsi"/>
          <w:b/>
          <w:color w:val="A2171D"/>
          <w:spacing w:val="-4"/>
          <w:sz w:val="24"/>
          <w:szCs w:val="24"/>
          <w:lang w:val="lt-LT"/>
        </w:rPr>
        <w:t xml:space="preserve">subjektų </w:t>
      </w:r>
      <w:r w:rsidRPr="009936AE">
        <w:rPr>
          <w:rFonts w:asciiTheme="majorHAnsi" w:hAnsiTheme="majorHAnsi"/>
          <w:b/>
          <w:color w:val="A2171D"/>
          <w:spacing w:val="-5"/>
          <w:sz w:val="24"/>
          <w:szCs w:val="24"/>
          <w:lang w:val="lt-LT"/>
        </w:rPr>
        <w:t xml:space="preserve">teisių </w:t>
      </w:r>
      <w:r w:rsidRPr="009936AE">
        <w:rPr>
          <w:rFonts w:asciiTheme="majorHAnsi" w:hAnsiTheme="majorHAnsi"/>
          <w:b/>
          <w:color w:val="A2171D"/>
          <w:sz w:val="24"/>
          <w:szCs w:val="24"/>
          <w:lang w:val="lt-LT"/>
        </w:rPr>
        <w:t xml:space="preserve">ir </w:t>
      </w:r>
      <w:r w:rsidRPr="009936AE">
        <w:rPr>
          <w:rFonts w:asciiTheme="majorHAnsi" w:hAnsiTheme="majorHAnsi"/>
          <w:b/>
          <w:color w:val="A2171D"/>
          <w:spacing w:val="-4"/>
          <w:sz w:val="24"/>
          <w:szCs w:val="24"/>
          <w:lang w:val="lt-LT"/>
        </w:rPr>
        <w:t xml:space="preserve">pareigų </w:t>
      </w:r>
      <w:r w:rsidRPr="009936AE">
        <w:rPr>
          <w:rFonts w:asciiTheme="majorHAnsi" w:hAnsiTheme="majorHAnsi"/>
          <w:b/>
          <w:color w:val="A2171D"/>
          <w:spacing w:val="-5"/>
          <w:sz w:val="24"/>
          <w:szCs w:val="24"/>
          <w:lang w:val="lt-LT"/>
        </w:rPr>
        <w:t>sąvadas</w:t>
      </w:r>
    </w:p>
    <w:p w:rsidR="00294F56" w:rsidRPr="009936AE" w:rsidRDefault="00294F56" w:rsidP="00B12289">
      <w:pPr>
        <w:pStyle w:val="BodyText"/>
        <w:jc w:val="both"/>
        <w:rPr>
          <w:rFonts w:asciiTheme="majorHAnsi" w:hAnsiTheme="majorHAnsi"/>
          <w:b/>
          <w:sz w:val="24"/>
          <w:szCs w:val="24"/>
          <w:lang w:val="lt-LT"/>
        </w:rPr>
      </w:pPr>
    </w:p>
    <w:p w:rsidR="00294F56" w:rsidRPr="009936AE" w:rsidRDefault="00E851BA" w:rsidP="00B12289">
      <w:pPr>
        <w:pStyle w:val="Heading1"/>
        <w:numPr>
          <w:ilvl w:val="0"/>
          <w:numId w:val="5"/>
        </w:numPr>
        <w:tabs>
          <w:tab w:val="left" w:pos="335"/>
        </w:tabs>
        <w:ind w:hanging="225"/>
        <w:jc w:val="both"/>
        <w:rPr>
          <w:rFonts w:asciiTheme="majorHAnsi" w:hAnsiTheme="majorHAnsi"/>
          <w:sz w:val="24"/>
          <w:szCs w:val="24"/>
          <w:lang w:val="lt-LT"/>
        </w:rPr>
      </w:pPr>
      <w:r w:rsidRPr="009936AE">
        <w:rPr>
          <w:rFonts w:asciiTheme="majorHAnsi" w:hAnsiTheme="majorHAnsi"/>
          <w:color w:val="404040"/>
          <w:sz w:val="24"/>
          <w:szCs w:val="24"/>
          <w:lang w:val="lt-LT"/>
        </w:rPr>
        <w:t>SĄVOKOS:</w:t>
      </w:r>
    </w:p>
    <w:p w:rsidR="00294F56" w:rsidRPr="009936AE" w:rsidRDefault="00294F56" w:rsidP="00B12289">
      <w:pPr>
        <w:pStyle w:val="BodyText"/>
        <w:spacing w:before="7"/>
        <w:jc w:val="both"/>
        <w:rPr>
          <w:rFonts w:asciiTheme="majorHAnsi" w:hAnsiTheme="majorHAnsi"/>
          <w:b/>
          <w:sz w:val="24"/>
          <w:szCs w:val="24"/>
          <w:lang w:val="lt-LT"/>
        </w:rPr>
      </w:pPr>
    </w:p>
    <w:p w:rsidR="00294F56" w:rsidRPr="009936AE" w:rsidRDefault="00E851BA" w:rsidP="00B12289">
      <w:pPr>
        <w:pStyle w:val="BodyText"/>
        <w:ind w:left="109" w:right="115" w:firstLine="707"/>
        <w:jc w:val="both"/>
        <w:rPr>
          <w:rFonts w:asciiTheme="majorHAnsi" w:hAnsiTheme="majorHAnsi"/>
          <w:sz w:val="24"/>
          <w:szCs w:val="24"/>
          <w:lang w:val="lt-LT"/>
        </w:rPr>
      </w:pPr>
      <w:r w:rsidRPr="009936AE">
        <w:rPr>
          <w:rFonts w:asciiTheme="majorHAnsi" w:hAnsiTheme="majorHAnsi"/>
          <w:b/>
          <w:color w:val="C00000"/>
          <w:sz w:val="24"/>
          <w:szCs w:val="24"/>
          <w:lang w:val="lt-LT"/>
        </w:rPr>
        <w:t xml:space="preserve">Ūkio subjektas </w:t>
      </w:r>
      <w:r w:rsidRPr="009936AE">
        <w:rPr>
          <w:rFonts w:asciiTheme="majorHAnsi" w:hAnsiTheme="majorHAnsi"/>
          <w:color w:val="575757"/>
          <w:sz w:val="24"/>
          <w:szCs w:val="24"/>
          <w:lang w:val="lt-LT"/>
        </w:rPr>
        <w:t>– fizinis ar juridinis asmuo arba kita organizacija, juridinio asmens ar kitos organizacijos filialas, Lietuvos Respublikos teritorijoje vykdantis teisės aktų reglamentuojamą ūkinę veiklą, kurią prižiūri subjektai (priežiūros institucijos) įstatymų nustatyta tvarka įgalioti atlikti viešąjį administravimą.</w:t>
      </w:r>
    </w:p>
    <w:p w:rsidR="00294F56" w:rsidRPr="009936AE" w:rsidRDefault="00E851BA" w:rsidP="00B12289">
      <w:pPr>
        <w:pStyle w:val="BodyText"/>
        <w:spacing w:before="94"/>
        <w:ind w:left="109" w:right="117" w:firstLine="707"/>
        <w:jc w:val="both"/>
        <w:rPr>
          <w:rFonts w:asciiTheme="majorHAnsi" w:hAnsiTheme="majorHAnsi"/>
          <w:sz w:val="24"/>
          <w:szCs w:val="24"/>
          <w:lang w:val="lt-LT"/>
        </w:rPr>
      </w:pPr>
      <w:r w:rsidRPr="009936AE">
        <w:rPr>
          <w:rFonts w:asciiTheme="majorHAnsi" w:hAnsiTheme="majorHAnsi"/>
          <w:b/>
          <w:color w:val="C00000"/>
          <w:sz w:val="24"/>
          <w:szCs w:val="24"/>
          <w:lang w:val="lt-LT"/>
        </w:rPr>
        <w:t xml:space="preserve">Priežiūros institucija </w:t>
      </w:r>
      <w:r w:rsidRPr="009936AE">
        <w:rPr>
          <w:rFonts w:asciiTheme="majorHAnsi" w:hAnsiTheme="majorHAnsi"/>
          <w:color w:val="575757"/>
          <w:sz w:val="24"/>
          <w:szCs w:val="24"/>
          <w:lang w:val="lt-LT"/>
        </w:rPr>
        <w:t>– įstatymų nustatyta tvarka įgaliotas atlikti viešąjį administravimą subjektas, vykdantis veiksmus (ūkio subjekto dokumentų, darbų patikrinimus, tyrimus, inspektavimus, dokumentų poėmius ir kiti), kuriais tikrinama ūkio subjekto veikla.</w:t>
      </w:r>
    </w:p>
    <w:p w:rsidR="00294F56" w:rsidRPr="009936AE" w:rsidRDefault="00E851BA" w:rsidP="00B12289">
      <w:pPr>
        <w:pStyle w:val="BodyText"/>
        <w:spacing w:before="92"/>
        <w:ind w:left="109" w:right="117" w:firstLine="707"/>
        <w:jc w:val="both"/>
        <w:rPr>
          <w:rFonts w:asciiTheme="majorHAnsi" w:hAnsiTheme="majorHAnsi"/>
          <w:sz w:val="24"/>
          <w:szCs w:val="24"/>
          <w:lang w:val="lt-LT"/>
        </w:rPr>
      </w:pPr>
      <w:r w:rsidRPr="009936AE">
        <w:rPr>
          <w:rFonts w:asciiTheme="majorHAnsi" w:hAnsiTheme="majorHAnsi"/>
          <w:b/>
          <w:color w:val="C00000"/>
          <w:sz w:val="24"/>
          <w:szCs w:val="24"/>
          <w:lang w:val="lt-LT"/>
        </w:rPr>
        <w:t xml:space="preserve">Veiklos patikrinimas </w:t>
      </w:r>
      <w:r w:rsidRPr="009936AE">
        <w:rPr>
          <w:rFonts w:asciiTheme="majorHAnsi" w:hAnsiTheme="majorHAnsi"/>
          <w:color w:val="575757"/>
          <w:sz w:val="24"/>
          <w:szCs w:val="24"/>
          <w:lang w:val="lt-LT"/>
        </w:rPr>
        <w:t>– tai priežiūros institucijų veiksmai, kuriais tikrinama ūkio subjekto veikla. Patikrinimas apima: pasiruošimą patikrinimui, vizitą į ūkio subjekto veiklos vietą, veiklos, jos sąlygų ir (ar) dokumentacijos inspektavimą, tyrimą, bei išvadų parengimą ir sprendimo priėmimą.</w:t>
      </w:r>
    </w:p>
    <w:p w:rsidR="00294F56" w:rsidRPr="009936AE" w:rsidRDefault="00E851BA" w:rsidP="00B12289">
      <w:pPr>
        <w:pStyle w:val="BodyText"/>
        <w:spacing w:before="92"/>
        <w:ind w:left="109" w:right="115" w:firstLine="707"/>
        <w:jc w:val="both"/>
        <w:rPr>
          <w:rFonts w:asciiTheme="majorHAnsi" w:hAnsiTheme="majorHAnsi"/>
          <w:sz w:val="24"/>
          <w:szCs w:val="24"/>
          <w:lang w:val="lt-LT"/>
        </w:rPr>
      </w:pPr>
      <w:r w:rsidRPr="009936AE">
        <w:rPr>
          <w:rFonts w:asciiTheme="majorHAnsi" w:hAnsiTheme="majorHAnsi"/>
          <w:b/>
          <w:color w:val="C00000"/>
          <w:sz w:val="24"/>
          <w:szCs w:val="24"/>
          <w:lang w:val="lt-LT"/>
        </w:rPr>
        <w:t xml:space="preserve">Planiniai patikrinimai </w:t>
      </w:r>
      <w:r w:rsidRPr="009936AE">
        <w:rPr>
          <w:rFonts w:asciiTheme="majorHAnsi" w:hAnsiTheme="majorHAnsi"/>
          <w:color w:val="575757"/>
          <w:sz w:val="24"/>
          <w:szCs w:val="24"/>
          <w:lang w:val="lt-LT"/>
        </w:rPr>
        <w:t>– priežiūros institucijos vykdomi patikrinimai, skirti prevencijai, iš anksto planuojami metams ar trumpesniam laikotarpiui. Planiniai patikrinimai atliekami pagal nustatytam laikotarpiui planuojamų tikrinti ūkio subjektų sąrašą, kuris sudaromas vadovaujantis kriterijais, numatytais priežiūros institucijos patikrinimų atlikimo tvarkoje. Planinių patikrinimų pirminis tikslas – informacijos apie ūkio subjektą vertinimas ir metodinės pagalbos ūkio subjektui teikimas.</w:t>
      </w:r>
    </w:p>
    <w:p w:rsidR="00294F56" w:rsidRPr="009936AE" w:rsidRDefault="00E851BA" w:rsidP="00B12289">
      <w:pPr>
        <w:pStyle w:val="BodyText"/>
        <w:spacing w:before="92"/>
        <w:ind w:left="109" w:right="114" w:firstLine="707"/>
        <w:jc w:val="both"/>
        <w:rPr>
          <w:rFonts w:asciiTheme="majorHAnsi" w:hAnsiTheme="majorHAnsi"/>
          <w:sz w:val="24"/>
          <w:szCs w:val="24"/>
          <w:lang w:val="lt-LT"/>
        </w:rPr>
      </w:pPr>
      <w:r w:rsidRPr="009936AE">
        <w:rPr>
          <w:rFonts w:asciiTheme="majorHAnsi" w:hAnsiTheme="majorHAnsi"/>
          <w:b/>
          <w:color w:val="C00000"/>
          <w:sz w:val="24"/>
          <w:szCs w:val="24"/>
          <w:lang w:val="lt-LT"/>
        </w:rPr>
        <w:t xml:space="preserve">Neplaniniai patikrinimai </w:t>
      </w:r>
      <w:r w:rsidRPr="009936AE">
        <w:rPr>
          <w:rFonts w:asciiTheme="majorHAnsi" w:hAnsiTheme="majorHAnsi"/>
          <w:color w:val="575757"/>
          <w:sz w:val="24"/>
          <w:szCs w:val="24"/>
          <w:lang w:val="lt-LT"/>
        </w:rPr>
        <w:t>– priežiūros institucijos patikrinimai, atliekami turint informacijos ar kilus pagrįstam įtarimui dėl ūkio subjekto veikos, kuri gali prieštarauti teisės aktams, siekiant užtikrinti, kad buvo pašalinti ūkio subjekto veiklos ankstesnio patikrinimo metu nustatyti teisės aktų pažeidimai arba reaguojant į neįprastas situacijas bei įvykius – vykdomi nepranešus ir esant teisės aktuose numatytam pagrindui bei priežiūros institucijos sprendimui.</w:t>
      </w:r>
    </w:p>
    <w:p w:rsidR="00294F56" w:rsidRPr="009936AE" w:rsidRDefault="00E851BA" w:rsidP="00B12289">
      <w:pPr>
        <w:pStyle w:val="BodyText"/>
        <w:spacing w:before="93"/>
        <w:ind w:left="109" w:right="115" w:firstLine="707"/>
        <w:jc w:val="both"/>
        <w:rPr>
          <w:rFonts w:asciiTheme="majorHAnsi" w:hAnsiTheme="majorHAnsi"/>
          <w:sz w:val="24"/>
          <w:szCs w:val="24"/>
          <w:lang w:val="lt-LT"/>
        </w:rPr>
      </w:pPr>
      <w:r w:rsidRPr="009936AE">
        <w:rPr>
          <w:rFonts w:asciiTheme="majorHAnsi" w:hAnsiTheme="majorHAnsi"/>
          <w:b/>
          <w:color w:val="C00000"/>
          <w:sz w:val="24"/>
          <w:szCs w:val="24"/>
          <w:lang w:val="lt-LT"/>
        </w:rPr>
        <w:t xml:space="preserve">Kontrolinis klausimynas </w:t>
      </w:r>
      <w:r w:rsidRPr="009936AE">
        <w:rPr>
          <w:rFonts w:asciiTheme="majorHAnsi" w:hAnsiTheme="majorHAnsi"/>
          <w:color w:val="575757"/>
          <w:sz w:val="24"/>
          <w:szCs w:val="24"/>
          <w:lang w:val="lt-LT"/>
        </w:rPr>
        <w:t>– priežiūros institucijos vadovo patvirtintas ir viešai paskelbtas dokumentas, įgalinantis patikrinti šiame dokumente išdėstytų esminių teisės aktų reikalavimų tam tikroje srityje laikymąsi, atliekant ūkio subjekto patikrinimą.</w:t>
      </w:r>
    </w:p>
    <w:p w:rsidR="00294F56" w:rsidRPr="009936AE" w:rsidRDefault="00E851BA" w:rsidP="00B12289">
      <w:pPr>
        <w:pStyle w:val="BodyText"/>
        <w:spacing w:before="95"/>
        <w:ind w:left="109" w:right="115" w:firstLine="707"/>
        <w:jc w:val="both"/>
        <w:rPr>
          <w:rFonts w:asciiTheme="majorHAnsi" w:hAnsiTheme="majorHAnsi"/>
          <w:sz w:val="24"/>
          <w:szCs w:val="24"/>
          <w:lang w:val="lt-LT"/>
        </w:rPr>
      </w:pPr>
      <w:r w:rsidRPr="009936AE">
        <w:rPr>
          <w:rFonts w:asciiTheme="majorHAnsi" w:hAnsiTheme="majorHAnsi"/>
          <w:b/>
          <w:color w:val="C00000"/>
          <w:sz w:val="24"/>
          <w:szCs w:val="24"/>
          <w:lang w:val="lt-LT"/>
        </w:rPr>
        <w:t xml:space="preserve">Tikrintojas </w:t>
      </w:r>
      <w:r w:rsidRPr="009936AE">
        <w:rPr>
          <w:rFonts w:asciiTheme="majorHAnsi" w:hAnsiTheme="majorHAnsi"/>
          <w:color w:val="575757"/>
          <w:sz w:val="24"/>
          <w:szCs w:val="24"/>
          <w:lang w:val="lt-LT"/>
        </w:rPr>
        <w:t>– priežiūros institucijos vardu veikiantis asmuo / darbuotojas (inspektorius), turintis įgaliojimus atlikti ūkio subjektų veiklos patikrinimą.</w:t>
      </w:r>
    </w:p>
    <w:p w:rsidR="00294F56" w:rsidRPr="009936AE" w:rsidRDefault="00294F56" w:rsidP="00B12289">
      <w:pPr>
        <w:pStyle w:val="BodyText"/>
        <w:spacing w:before="4"/>
        <w:jc w:val="both"/>
        <w:rPr>
          <w:rFonts w:asciiTheme="majorHAnsi" w:hAnsiTheme="majorHAnsi"/>
          <w:sz w:val="24"/>
          <w:szCs w:val="24"/>
          <w:lang w:val="lt-LT"/>
        </w:rPr>
      </w:pPr>
    </w:p>
    <w:p w:rsidR="00294F56" w:rsidRPr="009936AE" w:rsidRDefault="00E851BA" w:rsidP="00B12289">
      <w:pPr>
        <w:pStyle w:val="Heading1"/>
        <w:numPr>
          <w:ilvl w:val="0"/>
          <w:numId w:val="5"/>
        </w:numPr>
        <w:tabs>
          <w:tab w:val="left" w:pos="433"/>
        </w:tabs>
        <w:ind w:left="432" w:hanging="323"/>
        <w:jc w:val="both"/>
        <w:rPr>
          <w:rFonts w:asciiTheme="majorHAnsi" w:hAnsiTheme="majorHAnsi"/>
          <w:sz w:val="24"/>
          <w:szCs w:val="24"/>
          <w:lang w:val="lt-LT"/>
        </w:rPr>
      </w:pPr>
      <w:r w:rsidRPr="009936AE">
        <w:rPr>
          <w:rFonts w:asciiTheme="majorHAnsi" w:hAnsiTheme="majorHAnsi"/>
          <w:color w:val="404040"/>
          <w:sz w:val="24"/>
          <w:szCs w:val="24"/>
          <w:lang w:val="lt-LT"/>
        </w:rPr>
        <w:t>TIKRINAMO ŪKIO SUBJEKTO</w:t>
      </w:r>
      <w:r w:rsidRPr="009936AE">
        <w:rPr>
          <w:rFonts w:asciiTheme="majorHAnsi" w:hAnsiTheme="majorHAnsi"/>
          <w:color w:val="404040"/>
          <w:spacing w:val="-7"/>
          <w:sz w:val="24"/>
          <w:szCs w:val="24"/>
          <w:lang w:val="lt-LT"/>
        </w:rPr>
        <w:t xml:space="preserve"> </w:t>
      </w:r>
      <w:r w:rsidRPr="009936AE">
        <w:rPr>
          <w:rFonts w:asciiTheme="majorHAnsi" w:hAnsiTheme="majorHAnsi"/>
          <w:color w:val="404040"/>
          <w:sz w:val="24"/>
          <w:szCs w:val="24"/>
          <w:lang w:val="lt-LT"/>
        </w:rPr>
        <w:t>TEISĖS:</w:t>
      </w:r>
    </w:p>
    <w:p w:rsidR="00294F56" w:rsidRPr="009936AE" w:rsidRDefault="00294F56" w:rsidP="00B12289">
      <w:pPr>
        <w:pStyle w:val="BodyText"/>
        <w:spacing w:before="1"/>
        <w:jc w:val="both"/>
        <w:rPr>
          <w:rFonts w:asciiTheme="majorHAnsi" w:hAnsiTheme="majorHAnsi"/>
          <w:b/>
          <w:sz w:val="24"/>
          <w:szCs w:val="24"/>
          <w:lang w:val="lt-LT"/>
        </w:rPr>
      </w:pPr>
    </w:p>
    <w:p w:rsidR="00294F56" w:rsidRPr="009936AE" w:rsidRDefault="00E851BA" w:rsidP="00B12289">
      <w:pPr>
        <w:pStyle w:val="Heading2"/>
        <w:numPr>
          <w:ilvl w:val="0"/>
          <w:numId w:val="4"/>
        </w:numPr>
        <w:tabs>
          <w:tab w:val="left" w:pos="537"/>
        </w:tabs>
        <w:jc w:val="both"/>
        <w:rPr>
          <w:rFonts w:asciiTheme="majorHAnsi" w:hAnsiTheme="majorHAnsi"/>
          <w:sz w:val="24"/>
          <w:szCs w:val="24"/>
          <w:lang w:val="lt-LT"/>
        </w:rPr>
      </w:pPr>
      <w:r w:rsidRPr="009936AE">
        <w:rPr>
          <w:rFonts w:asciiTheme="majorHAnsi" w:hAnsiTheme="majorHAnsi"/>
          <w:color w:val="C00000"/>
          <w:sz w:val="24"/>
          <w:szCs w:val="24"/>
          <w:lang w:val="lt-LT"/>
        </w:rPr>
        <w:t>Teisė pasirengti</w:t>
      </w:r>
      <w:r w:rsidRPr="009936AE">
        <w:rPr>
          <w:rFonts w:asciiTheme="majorHAnsi" w:hAnsiTheme="majorHAnsi"/>
          <w:color w:val="C00000"/>
          <w:spacing w:val="-11"/>
          <w:sz w:val="24"/>
          <w:szCs w:val="24"/>
          <w:lang w:val="lt-LT"/>
        </w:rPr>
        <w:t xml:space="preserve"> </w:t>
      </w:r>
      <w:r w:rsidRPr="009936AE">
        <w:rPr>
          <w:rFonts w:asciiTheme="majorHAnsi" w:hAnsiTheme="majorHAnsi"/>
          <w:color w:val="C00000"/>
          <w:sz w:val="24"/>
          <w:szCs w:val="24"/>
          <w:lang w:val="lt-LT"/>
        </w:rPr>
        <w:t>patikrinimams:</w:t>
      </w:r>
    </w:p>
    <w:p w:rsidR="00294F56" w:rsidRPr="009936AE" w:rsidRDefault="00E851BA" w:rsidP="00B12289">
      <w:pPr>
        <w:pStyle w:val="ListParagraph"/>
        <w:numPr>
          <w:ilvl w:val="1"/>
          <w:numId w:val="4"/>
        </w:numPr>
        <w:tabs>
          <w:tab w:val="left" w:pos="818"/>
        </w:tabs>
        <w:spacing w:before="260" w:line="264" w:lineRule="auto"/>
        <w:ind w:right="431" w:firstLine="427"/>
        <w:rPr>
          <w:rFonts w:asciiTheme="majorHAnsi" w:hAnsiTheme="majorHAnsi"/>
          <w:sz w:val="24"/>
          <w:szCs w:val="24"/>
          <w:lang w:val="lt-LT"/>
        </w:rPr>
      </w:pPr>
      <w:r w:rsidRPr="00A42A61">
        <w:rPr>
          <w:rFonts w:asciiTheme="majorHAnsi" w:hAnsiTheme="majorHAnsi"/>
          <w:color w:val="575757"/>
          <w:sz w:val="24"/>
          <w:szCs w:val="24"/>
          <w:lang w:val="lt-LT"/>
        </w:rPr>
        <w:t>Teisė žinoti, ar ūkio subjektas bus tikrinamas einamaisiais metais ar kitu trumpesniu laikotarpiu. Patvirtinti ūkio subjektų planinių patikrinimų sąrašai (planai) ir jų pakeitimai viešai</w:t>
      </w:r>
      <w:r w:rsidRPr="009936AE">
        <w:rPr>
          <w:rFonts w:asciiTheme="majorHAnsi" w:hAnsiTheme="majorHAnsi"/>
          <w:color w:val="575757"/>
          <w:sz w:val="24"/>
          <w:szCs w:val="24"/>
          <w:lang w:val="lt-LT"/>
        </w:rPr>
        <w:t xml:space="preserve"> skelbiami priežiūros institucijos interneto svetainėje arba apie įtraukimą į planus ūkio subjektai informuojami individualiai ne vėliau kaip per </w:t>
      </w:r>
      <w:r w:rsidR="007733E9">
        <w:rPr>
          <w:rFonts w:asciiTheme="majorHAnsi" w:hAnsiTheme="majorHAnsi"/>
          <w:color w:val="575757"/>
          <w:sz w:val="24"/>
          <w:szCs w:val="24"/>
          <w:lang w:val="lt-LT"/>
        </w:rPr>
        <w:t>10</w:t>
      </w:r>
      <w:r w:rsidRPr="009936AE">
        <w:rPr>
          <w:rFonts w:asciiTheme="majorHAnsi" w:hAnsiTheme="majorHAnsi"/>
          <w:color w:val="575757"/>
          <w:sz w:val="24"/>
          <w:szCs w:val="24"/>
          <w:lang w:val="lt-LT"/>
        </w:rPr>
        <w:t xml:space="preserve"> darbo dien</w:t>
      </w:r>
      <w:r w:rsidR="007733E9">
        <w:rPr>
          <w:rFonts w:asciiTheme="majorHAnsi" w:hAnsiTheme="majorHAnsi"/>
          <w:color w:val="575757"/>
          <w:sz w:val="24"/>
          <w:szCs w:val="24"/>
          <w:lang w:val="lt-LT"/>
        </w:rPr>
        <w:t>ų</w:t>
      </w:r>
      <w:r w:rsidRPr="009936AE">
        <w:rPr>
          <w:rFonts w:asciiTheme="majorHAnsi" w:hAnsiTheme="majorHAnsi"/>
          <w:color w:val="575757"/>
          <w:sz w:val="24"/>
          <w:szCs w:val="24"/>
          <w:lang w:val="lt-LT"/>
        </w:rPr>
        <w:t>, išskyrus teisės aktų numatytus</w:t>
      </w:r>
      <w:r w:rsidRPr="009936AE">
        <w:rPr>
          <w:rFonts w:asciiTheme="majorHAnsi" w:hAnsiTheme="majorHAnsi"/>
          <w:color w:val="575757"/>
          <w:spacing w:val="-12"/>
          <w:sz w:val="24"/>
          <w:szCs w:val="24"/>
          <w:lang w:val="lt-LT"/>
        </w:rPr>
        <w:t xml:space="preserve"> </w:t>
      </w:r>
      <w:r w:rsidRPr="009936AE">
        <w:rPr>
          <w:rFonts w:asciiTheme="majorHAnsi" w:hAnsiTheme="majorHAnsi"/>
          <w:color w:val="575757"/>
          <w:sz w:val="24"/>
          <w:szCs w:val="24"/>
          <w:lang w:val="lt-LT"/>
        </w:rPr>
        <w:t>atvejus.</w:t>
      </w:r>
    </w:p>
    <w:p w:rsidR="00294F56" w:rsidRPr="009936AE" w:rsidRDefault="00E851BA" w:rsidP="00B12289">
      <w:pPr>
        <w:spacing w:before="198" w:line="288" w:lineRule="auto"/>
        <w:ind w:left="109" w:right="429"/>
        <w:jc w:val="both"/>
        <w:rPr>
          <w:rFonts w:asciiTheme="majorHAnsi" w:hAnsiTheme="majorHAnsi"/>
          <w:i/>
          <w:sz w:val="24"/>
          <w:szCs w:val="24"/>
          <w:lang w:val="lt-LT"/>
        </w:rPr>
      </w:pPr>
      <w:r w:rsidRPr="009936AE">
        <w:rPr>
          <w:rFonts w:asciiTheme="majorHAnsi" w:hAnsiTheme="majorHAnsi"/>
          <w:i/>
          <w:color w:val="575757"/>
          <w:spacing w:val="-5"/>
          <w:sz w:val="24"/>
          <w:szCs w:val="24"/>
          <w:lang w:val="lt-LT"/>
        </w:rPr>
        <w:t xml:space="preserve">PASTABA: Išimtys </w:t>
      </w:r>
      <w:r w:rsidRPr="009936AE">
        <w:rPr>
          <w:rFonts w:asciiTheme="majorHAnsi" w:hAnsiTheme="majorHAnsi"/>
          <w:i/>
          <w:color w:val="575757"/>
          <w:spacing w:val="-4"/>
          <w:sz w:val="24"/>
          <w:szCs w:val="24"/>
          <w:lang w:val="lt-LT"/>
        </w:rPr>
        <w:t xml:space="preserve">gali būti </w:t>
      </w:r>
      <w:r w:rsidRPr="009936AE">
        <w:rPr>
          <w:rFonts w:asciiTheme="majorHAnsi" w:hAnsiTheme="majorHAnsi"/>
          <w:i/>
          <w:color w:val="575757"/>
          <w:spacing w:val="-5"/>
          <w:sz w:val="24"/>
          <w:szCs w:val="24"/>
          <w:lang w:val="lt-LT"/>
        </w:rPr>
        <w:t xml:space="preserve">taikomos specialiems planiniams patikrinimams (pavyzdžiui, vykdant Valstybinės </w:t>
      </w:r>
      <w:r w:rsidRPr="009936AE">
        <w:rPr>
          <w:rFonts w:asciiTheme="majorHAnsi" w:hAnsiTheme="majorHAnsi"/>
          <w:i/>
          <w:color w:val="575757"/>
          <w:spacing w:val="-4"/>
          <w:sz w:val="24"/>
          <w:szCs w:val="24"/>
          <w:lang w:val="lt-LT"/>
        </w:rPr>
        <w:t xml:space="preserve">maisto </w:t>
      </w:r>
      <w:r w:rsidRPr="009936AE">
        <w:rPr>
          <w:rFonts w:asciiTheme="majorHAnsi" w:hAnsiTheme="majorHAnsi"/>
          <w:i/>
          <w:color w:val="575757"/>
          <w:sz w:val="24"/>
          <w:szCs w:val="24"/>
          <w:lang w:val="lt-LT"/>
        </w:rPr>
        <w:t xml:space="preserve">ir </w:t>
      </w:r>
      <w:r w:rsidRPr="009936AE">
        <w:rPr>
          <w:rFonts w:asciiTheme="majorHAnsi" w:hAnsiTheme="majorHAnsi"/>
          <w:i/>
          <w:color w:val="575757"/>
          <w:spacing w:val="-5"/>
          <w:sz w:val="24"/>
          <w:szCs w:val="24"/>
          <w:lang w:val="lt-LT"/>
        </w:rPr>
        <w:t xml:space="preserve">veterinarijos </w:t>
      </w:r>
      <w:r w:rsidRPr="009936AE">
        <w:rPr>
          <w:rFonts w:asciiTheme="majorHAnsi" w:hAnsiTheme="majorHAnsi"/>
          <w:i/>
          <w:color w:val="575757"/>
          <w:spacing w:val="-4"/>
          <w:sz w:val="24"/>
          <w:szCs w:val="24"/>
          <w:lang w:val="lt-LT"/>
        </w:rPr>
        <w:t xml:space="preserve">tarnybos, </w:t>
      </w:r>
      <w:r w:rsidRPr="009936AE">
        <w:rPr>
          <w:rFonts w:asciiTheme="majorHAnsi" w:hAnsiTheme="majorHAnsi"/>
          <w:i/>
          <w:color w:val="575757"/>
          <w:spacing w:val="-5"/>
          <w:sz w:val="24"/>
          <w:szCs w:val="24"/>
          <w:lang w:val="lt-LT"/>
        </w:rPr>
        <w:t xml:space="preserve">Valstybinės </w:t>
      </w:r>
      <w:r w:rsidRPr="009936AE">
        <w:rPr>
          <w:rFonts w:asciiTheme="majorHAnsi" w:hAnsiTheme="majorHAnsi"/>
          <w:i/>
          <w:color w:val="575757"/>
          <w:sz w:val="24"/>
          <w:szCs w:val="24"/>
          <w:lang w:val="lt-LT"/>
        </w:rPr>
        <w:t xml:space="preserve">ne </w:t>
      </w:r>
      <w:r w:rsidRPr="009936AE">
        <w:rPr>
          <w:rFonts w:asciiTheme="majorHAnsi" w:hAnsiTheme="majorHAnsi"/>
          <w:i/>
          <w:color w:val="575757"/>
          <w:spacing w:val="-5"/>
          <w:sz w:val="24"/>
          <w:szCs w:val="24"/>
          <w:lang w:val="lt-LT"/>
        </w:rPr>
        <w:t xml:space="preserve">maisto produktų inspekcijos </w:t>
      </w:r>
      <w:r w:rsidRPr="009936AE">
        <w:rPr>
          <w:rFonts w:asciiTheme="majorHAnsi" w:hAnsiTheme="majorHAnsi"/>
          <w:i/>
          <w:color w:val="575757"/>
          <w:spacing w:val="-4"/>
          <w:sz w:val="24"/>
          <w:szCs w:val="24"/>
          <w:lang w:val="lt-LT"/>
        </w:rPr>
        <w:t xml:space="preserve">prie Ūkio </w:t>
      </w:r>
      <w:r w:rsidRPr="009936AE">
        <w:rPr>
          <w:rFonts w:asciiTheme="majorHAnsi" w:hAnsiTheme="majorHAnsi"/>
          <w:i/>
          <w:color w:val="575757"/>
          <w:spacing w:val="-5"/>
          <w:sz w:val="24"/>
          <w:szCs w:val="24"/>
          <w:lang w:val="lt-LT"/>
        </w:rPr>
        <w:t xml:space="preserve">ministerijos, Muitinės departamento </w:t>
      </w:r>
      <w:r w:rsidRPr="009936AE">
        <w:rPr>
          <w:rFonts w:asciiTheme="majorHAnsi" w:hAnsiTheme="majorHAnsi"/>
          <w:i/>
          <w:color w:val="575757"/>
          <w:sz w:val="24"/>
          <w:szCs w:val="24"/>
          <w:lang w:val="lt-LT"/>
        </w:rPr>
        <w:t xml:space="preserve">ar </w:t>
      </w:r>
      <w:r w:rsidRPr="009936AE">
        <w:rPr>
          <w:rFonts w:asciiTheme="majorHAnsi" w:hAnsiTheme="majorHAnsi"/>
          <w:i/>
          <w:color w:val="575757"/>
          <w:spacing w:val="-5"/>
          <w:sz w:val="24"/>
          <w:szCs w:val="24"/>
          <w:lang w:val="lt-LT"/>
        </w:rPr>
        <w:t xml:space="preserve">Valstybinės mokesčių inspekcijos patikrinimus </w:t>
      </w:r>
      <w:r w:rsidRPr="009936AE">
        <w:rPr>
          <w:rFonts w:asciiTheme="majorHAnsi" w:hAnsiTheme="majorHAnsi"/>
          <w:i/>
          <w:color w:val="575757"/>
          <w:sz w:val="24"/>
          <w:szCs w:val="24"/>
          <w:lang w:val="lt-LT"/>
        </w:rPr>
        <w:t xml:space="preserve">ir </w:t>
      </w:r>
      <w:r w:rsidRPr="009936AE">
        <w:rPr>
          <w:rFonts w:asciiTheme="majorHAnsi" w:hAnsiTheme="majorHAnsi"/>
          <w:i/>
          <w:color w:val="575757"/>
          <w:spacing w:val="-3"/>
          <w:sz w:val="24"/>
          <w:szCs w:val="24"/>
          <w:lang w:val="lt-LT"/>
        </w:rPr>
        <w:t xml:space="preserve">kt.), kai </w:t>
      </w:r>
      <w:r w:rsidRPr="009936AE">
        <w:rPr>
          <w:rFonts w:asciiTheme="majorHAnsi" w:hAnsiTheme="majorHAnsi"/>
          <w:i/>
          <w:color w:val="575757"/>
          <w:spacing w:val="-4"/>
          <w:sz w:val="24"/>
          <w:szCs w:val="24"/>
          <w:lang w:val="lt-LT"/>
        </w:rPr>
        <w:t xml:space="preserve">apie </w:t>
      </w:r>
      <w:r w:rsidRPr="009936AE">
        <w:rPr>
          <w:rFonts w:asciiTheme="majorHAnsi" w:hAnsiTheme="majorHAnsi"/>
          <w:i/>
          <w:color w:val="575757"/>
          <w:spacing w:val="-5"/>
          <w:sz w:val="24"/>
          <w:szCs w:val="24"/>
          <w:lang w:val="lt-LT"/>
        </w:rPr>
        <w:t xml:space="preserve">planinius patikrinimus </w:t>
      </w:r>
      <w:r w:rsidRPr="009936AE">
        <w:rPr>
          <w:rFonts w:asciiTheme="majorHAnsi" w:hAnsiTheme="majorHAnsi"/>
          <w:i/>
          <w:color w:val="575757"/>
          <w:spacing w:val="-4"/>
          <w:sz w:val="24"/>
          <w:szCs w:val="24"/>
          <w:lang w:val="lt-LT"/>
        </w:rPr>
        <w:t xml:space="preserve">ūkio </w:t>
      </w:r>
      <w:r w:rsidRPr="009936AE">
        <w:rPr>
          <w:rFonts w:asciiTheme="majorHAnsi" w:hAnsiTheme="majorHAnsi"/>
          <w:i/>
          <w:color w:val="575757"/>
          <w:spacing w:val="-5"/>
          <w:sz w:val="24"/>
          <w:szCs w:val="24"/>
          <w:lang w:val="lt-LT"/>
        </w:rPr>
        <w:t xml:space="preserve">subjektai </w:t>
      </w:r>
      <w:r w:rsidRPr="009936AE">
        <w:rPr>
          <w:rFonts w:asciiTheme="majorHAnsi" w:hAnsiTheme="majorHAnsi"/>
          <w:i/>
          <w:color w:val="575757"/>
          <w:spacing w:val="-4"/>
          <w:sz w:val="24"/>
          <w:szCs w:val="24"/>
          <w:lang w:val="lt-LT"/>
        </w:rPr>
        <w:t xml:space="preserve">nėra </w:t>
      </w:r>
      <w:r w:rsidRPr="009936AE">
        <w:rPr>
          <w:rFonts w:asciiTheme="majorHAnsi" w:hAnsiTheme="majorHAnsi"/>
          <w:i/>
          <w:color w:val="575757"/>
          <w:spacing w:val="-5"/>
          <w:sz w:val="24"/>
          <w:szCs w:val="24"/>
          <w:lang w:val="lt-LT"/>
        </w:rPr>
        <w:t>informuojami.</w:t>
      </w:r>
    </w:p>
    <w:p w:rsidR="00294F56" w:rsidRPr="009936AE" w:rsidRDefault="00294F56" w:rsidP="00B12289">
      <w:pPr>
        <w:spacing w:line="288" w:lineRule="auto"/>
        <w:jc w:val="both"/>
        <w:rPr>
          <w:rFonts w:asciiTheme="majorHAnsi" w:hAnsiTheme="majorHAnsi"/>
          <w:sz w:val="24"/>
          <w:szCs w:val="24"/>
          <w:lang w:val="lt-LT"/>
        </w:rPr>
        <w:sectPr w:rsidR="00294F56" w:rsidRPr="009936AE">
          <w:type w:val="continuous"/>
          <w:pgSz w:w="11910" w:h="16840"/>
          <w:pgMar w:top="1020" w:right="1240" w:bottom="280" w:left="1480" w:header="567" w:footer="567" w:gutter="0"/>
          <w:cols w:space="1296"/>
        </w:sectPr>
      </w:pPr>
    </w:p>
    <w:p w:rsidR="00294F56" w:rsidRPr="009936AE" w:rsidRDefault="00E851BA" w:rsidP="00B12289">
      <w:pPr>
        <w:pStyle w:val="ListParagraph"/>
        <w:numPr>
          <w:ilvl w:val="1"/>
          <w:numId w:val="4"/>
        </w:numPr>
        <w:tabs>
          <w:tab w:val="left" w:pos="830"/>
        </w:tabs>
        <w:spacing w:before="81" w:line="264" w:lineRule="auto"/>
        <w:ind w:right="428" w:firstLine="427"/>
        <w:rPr>
          <w:rFonts w:asciiTheme="majorHAnsi" w:hAnsiTheme="majorHAnsi"/>
          <w:sz w:val="24"/>
          <w:szCs w:val="24"/>
          <w:lang w:val="lt-LT"/>
        </w:rPr>
      </w:pPr>
      <w:r w:rsidRPr="009936AE">
        <w:rPr>
          <w:rFonts w:asciiTheme="majorHAnsi" w:hAnsiTheme="majorHAnsi"/>
          <w:color w:val="575757"/>
          <w:sz w:val="24"/>
          <w:szCs w:val="24"/>
          <w:lang w:val="lt-LT"/>
        </w:rPr>
        <w:lastRenderedPageBreak/>
        <w:t xml:space="preserve">Teisė </w:t>
      </w:r>
      <w:r w:rsidRPr="00A42A61">
        <w:rPr>
          <w:rFonts w:asciiTheme="majorHAnsi" w:hAnsiTheme="majorHAnsi"/>
          <w:color w:val="575757"/>
          <w:sz w:val="24"/>
          <w:szCs w:val="24"/>
          <w:lang w:val="lt-LT"/>
        </w:rPr>
        <w:t xml:space="preserve">būti informuotam apie numatomą vykdyti planinį patikrinimą prieš 10 darbo dienų raštu arba elektroniniu būdu, išskyrus įstatymų numatytus atvejus. </w:t>
      </w:r>
      <w:r w:rsidRPr="00A42A61">
        <w:rPr>
          <w:rFonts w:asciiTheme="majorHAnsi" w:hAnsiTheme="majorHAnsi"/>
          <w:color w:val="575757"/>
          <w:spacing w:val="-5"/>
          <w:sz w:val="24"/>
          <w:szCs w:val="24"/>
          <w:lang w:val="lt-LT"/>
        </w:rPr>
        <w:t xml:space="preserve">Priežiūros institucijos </w:t>
      </w:r>
      <w:r w:rsidRPr="00A42A61">
        <w:rPr>
          <w:rFonts w:asciiTheme="majorHAnsi" w:hAnsiTheme="majorHAnsi"/>
          <w:color w:val="575757"/>
          <w:sz w:val="24"/>
          <w:szCs w:val="24"/>
          <w:lang w:val="lt-LT"/>
        </w:rPr>
        <w:t>pranešime turėtų būti</w:t>
      </w:r>
      <w:r w:rsidRPr="009936AE">
        <w:rPr>
          <w:rFonts w:asciiTheme="majorHAnsi" w:hAnsiTheme="majorHAnsi"/>
          <w:color w:val="575757"/>
          <w:sz w:val="24"/>
          <w:szCs w:val="24"/>
          <w:lang w:val="lt-LT"/>
        </w:rPr>
        <w:t xml:space="preserve"> nurodyta: atliekamo patikrinimo pagrindas, terminas, dalykas ir preliminarus dokumentų, kuriuos ūkio subjektas turi pateikti priežiūrą atliekančiam subjektui,</w:t>
      </w:r>
      <w:r w:rsidRPr="009936AE">
        <w:rPr>
          <w:rFonts w:asciiTheme="majorHAnsi" w:hAnsiTheme="majorHAnsi"/>
          <w:color w:val="575757"/>
          <w:spacing w:val="-11"/>
          <w:sz w:val="24"/>
          <w:szCs w:val="24"/>
          <w:lang w:val="lt-LT"/>
        </w:rPr>
        <w:t xml:space="preserve"> </w:t>
      </w:r>
      <w:r w:rsidRPr="009936AE">
        <w:rPr>
          <w:rFonts w:asciiTheme="majorHAnsi" w:hAnsiTheme="majorHAnsi"/>
          <w:color w:val="575757"/>
          <w:sz w:val="24"/>
          <w:szCs w:val="24"/>
          <w:lang w:val="lt-LT"/>
        </w:rPr>
        <w:t>sąrašas.</w:t>
      </w:r>
    </w:p>
    <w:p w:rsidR="00294F56" w:rsidRPr="009936AE" w:rsidRDefault="00E851BA" w:rsidP="00B12289">
      <w:pPr>
        <w:spacing w:before="201" w:line="288" w:lineRule="auto"/>
        <w:ind w:left="109" w:right="431"/>
        <w:jc w:val="both"/>
        <w:rPr>
          <w:rFonts w:asciiTheme="majorHAnsi" w:hAnsiTheme="majorHAnsi"/>
          <w:i/>
          <w:sz w:val="24"/>
          <w:szCs w:val="24"/>
          <w:lang w:val="lt-LT"/>
        </w:rPr>
      </w:pPr>
      <w:r w:rsidRPr="009936AE">
        <w:rPr>
          <w:rFonts w:asciiTheme="majorHAnsi" w:hAnsiTheme="majorHAnsi"/>
          <w:i/>
          <w:color w:val="575757"/>
          <w:spacing w:val="-5"/>
          <w:sz w:val="24"/>
          <w:szCs w:val="24"/>
          <w:lang w:val="lt-LT"/>
        </w:rPr>
        <w:t xml:space="preserve">PASTABA: Valstybinės maisto </w:t>
      </w:r>
      <w:r w:rsidRPr="009936AE">
        <w:rPr>
          <w:rFonts w:asciiTheme="majorHAnsi" w:hAnsiTheme="majorHAnsi"/>
          <w:i/>
          <w:color w:val="575757"/>
          <w:spacing w:val="-3"/>
          <w:sz w:val="24"/>
          <w:szCs w:val="24"/>
          <w:lang w:val="lt-LT"/>
        </w:rPr>
        <w:t xml:space="preserve">ir </w:t>
      </w:r>
      <w:r w:rsidRPr="009936AE">
        <w:rPr>
          <w:rFonts w:asciiTheme="majorHAnsi" w:hAnsiTheme="majorHAnsi"/>
          <w:i/>
          <w:color w:val="575757"/>
          <w:spacing w:val="-5"/>
          <w:sz w:val="24"/>
          <w:szCs w:val="24"/>
          <w:lang w:val="lt-LT"/>
        </w:rPr>
        <w:t xml:space="preserve">veterinarijos tarnybos visi patikrinimai vykdomi išimtinai </w:t>
      </w:r>
      <w:r w:rsidRPr="009936AE">
        <w:rPr>
          <w:rFonts w:asciiTheme="majorHAnsi" w:hAnsiTheme="majorHAnsi"/>
          <w:i/>
          <w:color w:val="575757"/>
          <w:spacing w:val="-3"/>
          <w:sz w:val="24"/>
          <w:szCs w:val="24"/>
          <w:lang w:val="lt-LT"/>
        </w:rPr>
        <w:t xml:space="preserve">be </w:t>
      </w:r>
      <w:r w:rsidRPr="009936AE">
        <w:rPr>
          <w:rFonts w:asciiTheme="majorHAnsi" w:hAnsiTheme="majorHAnsi"/>
          <w:i/>
          <w:color w:val="575757"/>
          <w:spacing w:val="-5"/>
          <w:sz w:val="24"/>
          <w:szCs w:val="24"/>
          <w:lang w:val="lt-LT"/>
        </w:rPr>
        <w:t xml:space="preserve">įspėjimo, </w:t>
      </w:r>
      <w:r w:rsidRPr="009936AE">
        <w:rPr>
          <w:rFonts w:asciiTheme="majorHAnsi" w:hAnsiTheme="majorHAnsi"/>
          <w:i/>
          <w:color w:val="575757"/>
          <w:spacing w:val="-4"/>
          <w:sz w:val="24"/>
          <w:szCs w:val="24"/>
          <w:lang w:val="lt-LT"/>
        </w:rPr>
        <w:t xml:space="preserve">prieš kitų </w:t>
      </w:r>
      <w:r w:rsidRPr="009936AE">
        <w:rPr>
          <w:rFonts w:asciiTheme="majorHAnsi" w:hAnsiTheme="majorHAnsi"/>
          <w:i/>
          <w:color w:val="575757"/>
          <w:spacing w:val="-5"/>
          <w:sz w:val="24"/>
          <w:szCs w:val="24"/>
          <w:lang w:val="lt-LT"/>
        </w:rPr>
        <w:t xml:space="preserve">priežiūros institucijų patikrinimus pranešimas nesiunčiamas </w:t>
      </w:r>
      <w:r w:rsidRPr="009936AE">
        <w:rPr>
          <w:rFonts w:asciiTheme="majorHAnsi" w:hAnsiTheme="majorHAnsi"/>
          <w:i/>
          <w:color w:val="575757"/>
          <w:spacing w:val="-4"/>
          <w:sz w:val="24"/>
          <w:szCs w:val="24"/>
          <w:lang w:val="lt-LT"/>
        </w:rPr>
        <w:t xml:space="preserve">teisės aktų </w:t>
      </w:r>
      <w:r w:rsidRPr="009936AE">
        <w:rPr>
          <w:rFonts w:asciiTheme="majorHAnsi" w:hAnsiTheme="majorHAnsi"/>
          <w:i/>
          <w:color w:val="575757"/>
          <w:spacing w:val="-5"/>
          <w:sz w:val="24"/>
          <w:szCs w:val="24"/>
          <w:lang w:val="lt-LT"/>
        </w:rPr>
        <w:t xml:space="preserve">nustatytais atvejais. Išimtiniais </w:t>
      </w:r>
      <w:r w:rsidRPr="009936AE">
        <w:rPr>
          <w:rFonts w:asciiTheme="majorHAnsi" w:hAnsiTheme="majorHAnsi"/>
          <w:i/>
          <w:color w:val="575757"/>
          <w:spacing w:val="-4"/>
          <w:sz w:val="24"/>
          <w:szCs w:val="24"/>
          <w:lang w:val="lt-LT"/>
        </w:rPr>
        <w:t xml:space="preserve">atvejais </w:t>
      </w:r>
      <w:r w:rsidRPr="009936AE">
        <w:rPr>
          <w:rFonts w:asciiTheme="majorHAnsi" w:hAnsiTheme="majorHAnsi"/>
          <w:i/>
          <w:color w:val="575757"/>
          <w:spacing w:val="-5"/>
          <w:sz w:val="24"/>
          <w:szCs w:val="24"/>
          <w:lang w:val="lt-LT"/>
        </w:rPr>
        <w:t xml:space="preserve">įspėjimo terminas </w:t>
      </w:r>
      <w:r w:rsidRPr="009936AE">
        <w:rPr>
          <w:rFonts w:asciiTheme="majorHAnsi" w:hAnsiTheme="majorHAnsi"/>
          <w:i/>
          <w:color w:val="575757"/>
          <w:spacing w:val="-4"/>
          <w:sz w:val="24"/>
          <w:szCs w:val="24"/>
          <w:lang w:val="lt-LT"/>
        </w:rPr>
        <w:t xml:space="preserve">gali būti </w:t>
      </w:r>
      <w:r w:rsidRPr="009936AE">
        <w:rPr>
          <w:rFonts w:asciiTheme="majorHAnsi" w:hAnsiTheme="majorHAnsi"/>
          <w:i/>
          <w:color w:val="575757"/>
          <w:spacing w:val="-5"/>
          <w:sz w:val="24"/>
          <w:szCs w:val="24"/>
          <w:lang w:val="lt-LT"/>
        </w:rPr>
        <w:t xml:space="preserve">trumpesnis </w:t>
      </w:r>
      <w:r w:rsidRPr="009936AE">
        <w:rPr>
          <w:rFonts w:asciiTheme="majorHAnsi" w:hAnsiTheme="majorHAnsi"/>
          <w:i/>
          <w:color w:val="575757"/>
          <w:spacing w:val="-4"/>
          <w:sz w:val="24"/>
          <w:szCs w:val="24"/>
          <w:lang w:val="lt-LT"/>
        </w:rPr>
        <w:t xml:space="preserve">nei </w:t>
      </w:r>
      <w:r w:rsidRPr="009936AE">
        <w:rPr>
          <w:rFonts w:asciiTheme="majorHAnsi" w:hAnsiTheme="majorHAnsi"/>
          <w:i/>
          <w:color w:val="575757"/>
          <w:sz w:val="24"/>
          <w:szCs w:val="24"/>
          <w:lang w:val="lt-LT"/>
        </w:rPr>
        <w:t xml:space="preserve">10 </w:t>
      </w:r>
      <w:r w:rsidRPr="009936AE">
        <w:rPr>
          <w:rFonts w:asciiTheme="majorHAnsi" w:hAnsiTheme="majorHAnsi"/>
          <w:i/>
          <w:color w:val="575757"/>
          <w:spacing w:val="-5"/>
          <w:sz w:val="24"/>
          <w:szCs w:val="24"/>
          <w:lang w:val="lt-LT"/>
        </w:rPr>
        <w:t xml:space="preserve">darbo dienų (pvz., </w:t>
      </w:r>
      <w:r w:rsidRPr="009936AE">
        <w:rPr>
          <w:rFonts w:asciiTheme="majorHAnsi" w:hAnsiTheme="majorHAnsi"/>
          <w:i/>
          <w:color w:val="575757"/>
          <w:spacing w:val="-4"/>
          <w:sz w:val="24"/>
          <w:szCs w:val="24"/>
          <w:lang w:val="lt-LT"/>
        </w:rPr>
        <w:t xml:space="preserve">dalies </w:t>
      </w:r>
      <w:r w:rsidRPr="009936AE">
        <w:rPr>
          <w:rFonts w:asciiTheme="majorHAnsi" w:hAnsiTheme="majorHAnsi"/>
          <w:i/>
          <w:color w:val="575757"/>
          <w:spacing w:val="-5"/>
          <w:sz w:val="24"/>
          <w:szCs w:val="24"/>
          <w:lang w:val="lt-LT"/>
        </w:rPr>
        <w:t xml:space="preserve">Valstybinės mokesčių inspekcijos patikrinimų </w:t>
      </w:r>
      <w:r w:rsidRPr="009936AE">
        <w:rPr>
          <w:rFonts w:asciiTheme="majorHAnsi" w:hAnsiTheme="majorHAnsi"/>
          <w:i/>
          <w:color w:val="575757"/>
          <w:spacing w:val="-4"/>
          <w:sz w:val="24"/>
          <w:szCs w:val="24"/>
          <w:lang w:val="lt-LT"/>
        </w:rPr>
        <w:t>atveju).</w:t>
      </w:r>
    </w:p>
    <w:p w:rsidR="00294F56" w:rsidRPr="009936AE" w:rsidRDefault="00294F56" w:rsidP="00B12289">
      <w:pPr>
        <w:pStyle w:val="BodyText"/>
        <w:spacing w:before="4"/>
        <w:jc w:val="both"/>
        <w:rPr>
          <w:rFonts w:asciiTheme="majorHAnsi" w:hAnsiTheme="majorHAnsi"/>
          <w:i/>
          <w:sz w:val="24"/>
          <w:szCs w:val="24"/>
          <w:lang w:val="lt-LT"/>
        </w:rPr>
      </w:pPr>
    </w:p>
    <w:p w:rsidR="00294F56" w:rsidRPr="00A42A61" w:rsidRDefault="00E851BA" w:rsidP="00B12289">
      <w:pPr>
        <w:pStyle w:val="ListParagraph"/>
        <w:numPr>
          <w:ilvl w:val="1"/>
          <w:numId w:val="4"/>
        </w:numPr>
        <w:tabs>
          <w:tab w:val="left" w:pos="830"/>
        </w:tabs>
        <w:spacing w:before="1" w:line="264" w:lineRule="auto"/>
        <w:ind w:right="432" w:firstLine="427"/>
        <w:rPr>
          <w:rFonts w:asciiTheme="majorHAnsi" w:hAnsiTheme="majorHAnsi"/>
          <w:sz w:val="24"/>
          <w:szCs w:val="24"/>
          <w:lang w:val="lt-LT"/>
        </w:rPr>
      </w:pPr>
      <w:r w:rsidRPr="009936AE">
        <w:rPr>
          <w:rFonts w:asciiTheme="majorHAnsi" w:hAnsiTheme="majorHAnsi"/>
          <w:color w:val="575757"/>
          <w:sz w:val="24"/>
          <w:szCs w:val="24"/>
          <w:lang w:val="lt-LT"/>
        </w:rPr>
        <w:t>Interneto svetainės</w:t>
      </w:r>
      <w:r w:rsidRPr="009936AE">
        <w:rPr>
          <w:rFonts w:asciiTheme="majorHAnsi" w:hAnsiTheme="majorHAnsi"/>
          <w:color w:val="C00000"/>
          <w:sz w:val="24"/>
          <w:szCs w:val="24"/>
          <w:lang w:val="lt-LT"/>
        </w:rPr>
        <w:t xml:space="preserve"> </w:t>
      </w:r>
      <w:hyperlink r:id="rId5">
        <w:r w:rsidRPr="009936AE">
          <w:rPr>
            <w:rFonts w:asciiTheme="majorHAnsi" w:hAnsiTheme="majorHAnsi"/>
            <w:color w:val="C00000"/>
            <w:sz w:val="24"/>
            <w:szCs w:val="24"/>
            <w:u w:val="single" w:color="C00000"/>
            <w:lang w:val="lt-LT"/>
          </w:rPr>
          <w:t>www.verslovartai.lt</w:t>
        </w:r>
      </w:hyperlink>
      <w:r w:rsidRPr="009936AE">
        <w:rPr>
          <w:rFonts w:asciiTheme="majorHAnsi" w:hAnsiTheme="majorHAnsi"/>
          <w:color w:val="C00000"/>
          <w:sz w:val="24"/>
          <w:szCs w:val="24"/>
          <w:lang w:val="lt-LT"/>
        </w:rPr>
        <w:t xml:space="preserve"> </w:t>
      </w:r>
      <w:r w:rsidRPr="009936AE">
        <w:rPr>
          <w:rFonts w:asciiTheme="majorHAnsi" w:hAnsiTheme="majorHAnsi"/>
          <w:color w:val="575757"/>
          <w:sz w:val="24"/>
          <w:szCs w:val="24"/>
          <w:lang w:val="lt-LT"/>
        </w:rPr>
        <w:t>skiltyje „</w:t>
      </w:r>
      <w:r w:rsidRPr="00A42A61">
        <w:rPr>
          <w:rFonts w:asciiTheme="majorHAnsi" w:hAnsiTheme="majorHAnsi"/>
          <w:color w:val="575757"/>
          <w:sz w:val="24"/>
          <w:szCs w:val="24"/>
          <w:lang w:val="lt-LT"/>
        </w:rPr>
        <w:t xml:space="preserve">Kontroliniai klausimynai“ ir priežiūros institucijų interneto svetainėse </w:t>
      </w:r>
      <w:r w:rsidRPr="00A42A61">
        <w:rPr>
          <w:rFonts w:asciiTheme="majorHAnsi" w:hAnsiTheme="majorHAnsi"/>
          <w:color w:val="575757"/>
          <w:spacing w:val="-3"/>
          <w:sz w:val="24"/>
          <w:szCs w:val="24"/>
          <w:lang w:val="lt-LT"/>
        </w:rPr>
        <w:t xml:space="preserve">susipažinti </w:t>
      </w:r>
      <w:r w:rsidRPr="00A42A61">
        <w:rPr>
          <w:rFonts w:asciiTheme="majorHAnsi" w:hAnsiTheme="majorHAnsi"/>
          <w:color w:val="575757"/>
          <w:sz w:val="24"/>
          <w:szCs w:val="24"/>
          <w:lang w:val="lt-LT"/>
        </w:rPr>
        <w:t xml:space="preserve">su </w:t>
      </w:r>
      <w:r w:rsidRPr="00A42A61">
        <w:rPr>
          <w:rFonts w:asciiTheme="majorHAnsi" w:hAnsiTheme="majorHAnsi"/>
          <w:color w:val="575757"/>
          <w:spacing w:val="-3"/>
          <w:sz w:val="24"/>
          <w:szCs w:val="24"/>
          <w:lang w:val="lt-LT"/>
        </w:rPr>
        <w:t xml:space="preserve">priežiūros </w:t>
      </w:r>
      <w:r w:rsidRPr="00A42A61">
        <w:rPr>
          <w:rFonts w:asciiTheme="majorHAnsi" w:hAnsiTheme="majorHAnsi"/>
          <w:color w:val="575757"/>
          <w:sz w:val="24"/>
          <w:szCs w:val="24"/>
          <w:lang w:val="lt-LT"/>
        </w:rPr>
        <w:t>institucijų parengtais atskirų ūkinės veiklos sričių kontroliniais</w:t>
      </w:r>
      <w:r w:rsidRPr="00A42A61">
        <w:rPr>
          <w:rFonts w:asciiTheme="majorHAnsi" w:hAnsiTheme="majorHAnsi"/>
          <w:color w:val="575757"/>
          <w:spacing w:val="-16"/>
          <w:sz w:val="24"/>
          <w:szCs w:val="24"/>
          <w:lang w:val="lt-LT"/>
        </w:rPr>
        <w:t xml:space="preserve"> </w:t>
      </w:r>
      <w:r w:rsidRPr="00A42A61">
        <w:rPr>
          <w:rFonts w:asciiTheme="majorHAnsi" w:hAnsiTheme="majorHAnsi"/>
          <w:color w:val="575757"/>
          <w:sz w:val="24"/>
          <w:szCs w:val="24"/>
          <w:lang w:val="lt-LT"/>
        </w:rPr>
        <w:t>klausimynais.</w:t>
      </w:r>
    </w:p>
    <w:p w:rsidR="00294F56" w:rsidRPr="009936AE" w:rsidRDefault="00294F56" w:rsidP="00B12289">
      <w:pPr>
        <w:pStyle w:val="BodyText"/>
        <w:spacing w:before="6"/>
        <w:jc w:val="both"/>
        <w:rPr>
          <w:rFonts w:asciiTheme="majorHAnsi" w:hAnsiTheme="majorHAnsi"/>
          <w:sz w:val="24"/>
          <w:szCs w:val="24"/>
          <w:lang w:val="lt-LT"/>
        </w:rPr>
      </w:pPr>
    </w:p>
    <w:p w:rsidR="00294F56" w:rsidRPr="009936AE" w:rsidRDefault="00E851BA" w:rsidP="00B12289">
      <w:pPr>
        <w:pStyle w:val="Heading2"/>
        <w:numPr>
          <w:ilvl w:val="0"/>
          <w:numId w:val="4"/>
        </w:numPr>
        <w:tabs>
          <w:tab w:val="left" w:pos="537"/>
        </w:tabs>
        <w:jc w:val="both"/>
        <w:rPr>
          <w:rFonts w:asciiTheme="majorHAnsi" w:hAnsiTheme="majorHAnsi"/>
          <w:sz w:val="24"/>
          <w:szCs w:val="24"/>
          <w:lang w:val="lt-LT"/>
        </w:rPr>
      </w:pPr>
      <w:r w:rsidRPr="009936AE">
        <w:rPr>
          <w:rFonts w:asciiTheme="majorHAnsi" w:hAnsiTheme="majorHAnsi"/>
          <w:color w:val="C00000"/>
          <w:sz w:val="24"/>
          <w:szCs w:val="24"/>
          <w:lang w:val="lt-LT"/>
        </w:rPr>
        <w:t>Teisė į konsultaciją ir</w:t>
      </w:r>
      <w:r w:rsidRPr="009936AE">
        <w:rPr>
          <w:rFonts w:asciiTheme="majorHAnsi" w:hAnsiTheme="majorHAnsi"/>
          <w:color w:val="C00000"/>
          <w:spacing w:val="-14"/>
          <w:sz w:val="24"/>
          <w:szCs w:val="24"/>
          <w:lang w:val="lt-LT"/>
        </w:rPr>
        <w:t xml:space="preserve"> </w:t>
      </w:r>
      <w:r w:rsidRPr="009936AE">
        <w:rPr>
          <w:rFonts w:asciiTheme="majorHAnsi" w:hAnsiTheme="majorHAnsi"/>
          <w:color w:val="C00000"/>
          <w:sz w:val="24"/>
          <w:szCs w:val="24"/>
          <w:lang w:val="lt-LT"/>
        </w:rPr>
        <w:t>informaciją:</w:t>
      </w:r>
    </w:p>
    <w:p w:rsidR="00294F56" w:rsidRPr="00A42A61" w:rsidRDefault="00E851BA" w:rsidP="00B12289">
      <w:pPr>
        <w:pStyle w:val="ListParagraph"/>
        <w:numPr>
          <w:ilvl w:val="1"/>
          <w:numId w:val="4"/>
        </w:numPr>
        <w:tabs>
          <w:tab w:val="left" w:pos="830"/>
        </w:tabs>
        <w:spacing w:before="260" w:line="261" w:lineRule="auto"/>
        <w:ind w:right="432" w:firstLine="427"/>
        <w:rPr>
          <w:rFonts w:asciiTheme="majorHAnsi" w:hAnsiTheme="majorHAnsi"/>
          <w:sz w:val="24"/>
          <w:szCs w:val="24"/>
          <w:lang w:val="lt-LT"/>
        </w:rPr>
      </w:pPr>
      <w:r w:rsidRPr="009936AE">
        <w:rPr>
          <w:rFonts w:asciiTheme="majorHAnsi" w:hAnsiTheme="majorHAnsi"/>
          <w:color w:val="575757"/>
          <w:sz w:val="24"/>
          <w:szCs w:val="24"/>
          <w:lang w:val="lt-LT"/>
        </w:rPr>
        <w:t xml:space="preserve">Teisė </w:t>
      </w:r>
      <w:r w:rsidRPr="00A42A61">
        <w:rPr>
          <w:rFonts w:asciiTheme="majorHAnsi" w:hAnsiTheme="majorHAnsi"/>
          <w:color w:val="575757"/>
          <w:sz w:val="24"/>
          <w:szCs w:val="24"/>
          <w:lang w:val="lt-LT"/>
        </w:rPr>
        <w:t>gauti priežiūros institucijos konsultaciją ar kitą informaciją teisės aktų reikalavimų taikymo klausimais pagal priežiūros institucijos</w:t>
      </w:r>
      <w:r w:rsidRPr="00A42A61">
        <w:rPr>
          <w:rFonts w:asciiTheme="majorHAnsi" w:hAnsiTheme="majorHAnsi"/>
          <w:color w:val="575757"/>
          <w:spacing w:val="-25"/>
          <w:sz w:val="24"/>
          <w:szCs w:val="24"/>
          <w:lang w:val="lt-LT"/>
        </w:rPr>
        <w:t xml:space="preserve"> </w:t>
      </w:r>
      <w:r w:rsidRPr="00A42A61">
        <w:rPr>
          <w:rFonts w:asciiTheme="majorHAnsi" w:hAnsiTheme="majorHAnsi"/>
          <w:color w:val="575757"/>
          <w:sz w:val="24"/>
          <w:szCs w:val="24"/>
          <w:lang w:val="lt-LT"/>
        </w:rPr>
        <w:t>kompetenciją;</w:t>
      </w:r>
    </w:p>
    <w:p w:rsidR="00294F56" w:rsidRPr="009936AE" w:rsidRDefault="00E851BA" w:rsidP="00B12289">
      <w:pPr>
        <w:pStyle w:val="ListParagraph"/>
        <w:numPr>
          <w:ilvl w:val="1"/>
          <w:numId w:val="4"/>
        </w:numPr>
        <w:tabs>
          <w:tab w:val="left" w:pos="830"/>
        </w:tabs>
        <w:spacing w:before="179" w:line="264" w:lineRule="auto"/>
        <w:ind w:right="431" w:firstLine="427"/>
        <w:rPr>
          <w:rFonts w:asciiTheme="majorHAnsi" w:hAnsiTheme="majorHAnsi"/>
          <w:sz w:val="24"/>
          <w:szCs w:val="24"/>
          <w:lang w:val="lt-LT"/>
        </w:rPr>
      </w:pPr>
      <w:r w:rsidRPr="00A42A61">
        <w:rPr>
          <w:rFonts w:asciiTheme="majorHAnsi" w:hAnsiTheme="majorHAnsi"/>
          <w:color w:val="575757"/>
          <w:sz w:val="24"/>
          <w:szCs w:val="24"/>
          <w:lang w:val="lt-LT"/>
        </w:rPr>
        <w:t xml:space="preserve">Ūkio subjektui poveikio priemonės netaikomos, jeigu jis savo veikloje vadovavosi </w:t>
      </w:r>
      <w:r w:rsidR="006A1F51" w:rsidRPr="00A42A61">
        <w:rPr>
          <w:rFonts w:asciiTheme="majorHAnsi" w:hAnsiTheme="majorHAnsi"/>
          <w:color w:val="575757"/>
          <w:sz w:val="24"/>
          <w:szCs w:val="24"/>
          <w:lang w:val="lt-LT"/>
        </w:rPr>
        <w:lastRenderedPageBreak/>
        <w:t>p</w:t>
      </w:r>
      <w:r w:rsidRPr="00A42A61">
        <w:rPr>
          <w:rFonts w:asciiTheme="majorHAnsi" w:hAnsiTheme="majorHAnsi"/>
          <w:color w:val="575757"/>
          <w:sz w:val="24"/>
          <w:szCs w:val="24"/>
          <w:lang w:val="lt-LT"/>
        </w:rPr>
        <w:t>riežiūros institucijos rašytine, viešai paskelbta ar kitaip įpareigojančia konsultacija, kuri</w:t>
      </w:r>
      <w:r w:rsidRPr="009936AE">
        <w:rPr>
          <w:rFonts w:asciiTheme="majorHAnsi" w:hAnsiTheme="majorHAnsi"/>
          <w:color w:val="575757"/>
          <w:sz w:val="24"/>
          <w:szCs w:val="24"/>
          <w:lang w:val="lt-LT"/>
        </w:rPr>
        <w:t xml:space="preserve"> vėliau pripažįstama klaidinga, išskyrus įstatymų numatytas</w:t>
      </w:r>
      <w:r w:rsidRPr="009936AE">
        <w:rPr>
          <w:rFonts w:asciiTheme="majorHAnsi" w:hAnsiTheme="majorHAnsi"/>
          <w:color w:val="575757"/>
          <w:spacing w:val="-28"/>
          <w:sz w:val="24"/>
          <w:szCs w:val="24"/>
          <w:lang w:val="lt-LT"/>
        </w:rPr>
        <w:t xml:space="preserve"> </w:t>
      </w:r>
      <w:r w:rsidRPr="009936AE">
        <w:rPr>
          <w:rFonts w:asciiTheme="majorHAnsi" w:hAnsiTheme="majorHAnsi"/>
          <w:color w:val="575757"/>
          <w:sz w:val="24"/>
          <w:szCs w:val="24"/>
          <w:lang w:val="lt-LT"/>
        </w:rPr>
        <w:t>išimtis.</w:t>
      </w:r>
    </w:p>
    <w:p w:rsidR="00294F56" w:rsidRPr="009936AE" w:rsidRDefault="00E851BA" w:rsidP="00B12289">
      <w:pPr>
        <w:spacing w:before="201"/>
        <w:ind w:left="109"/>
        <w:jc w:val="both"/>
        <w:rPr>
          <w:rFonts w:asciiTheme="majorHAnsi" w:hAnsiTheme="majorHAnsi"/>
          <w:i/>
          <w:sz w:val="24"/>
          <w:szCs w:val="24"/>
          <w:lang w:val="lt-LT"/>
        </w:rPr>
      </w:pPr>
      <w:r w:rsidRPr="009936AE">
        <w:rPr>
          <w:rFonts w:asciiTheme="majorHAnsi" w:hAnsiTheme="majorHAnsi"/>
          <w:i/>
          <w:color w:val="575757"/>
          <w:sz w:val="24"/>
          <w:szCs w:val="24"/>
          <w:lang w:val="lt-LT"/>
        </w:rPr>
        <w:t>PASTABA:</w:t>
      </w:r>
    </w:p>
    <w:p w:rsidR="00294F56" w:rsidRPr="009936AE" w:rsidRDefault="00E851BA" w:rsidP="00B12289">
      <w:pPr>
        <w:pStyle w:val="ListParagraph"/>
        <w:numPr>
          <w:ilvl w:val="0"/>
          <w:numId w:val="3"/>
        </w:numPr>
        <w:tabs>
          <w:tab w:val="left" w:pos="345"/>
        </w:tabs>
        <w:spacing w:before="51" w:line="288" w:lineRule="auto"/>
        <w:ind w:right="430" w:firstLine="0"/>
        <w:jc w:val="both"/>
        <w:rPr>
          <w:rFonts w:asciiTheme="majorHAnsi" w:hAnsiTheme="majorHAnsi"/>
          <w:i/>
          <w:sz w:val="24"/>
          <w:szCs w:val="24"/>
          <w:lang w:val="lt-LT"/>
        </w:rPr>
      </w:pPr>
      <w:r w:rsidRPr="009936AE">
        <w:rPr>
          <w:rFonts w:asciiTheme="majorHAnsi" w:hAnsiTheme="majorHAnsi"/>
          <w:i/>
          <w:color w:val="575757"/>
          <w:spacing w:val="-5"/>
          <w:sz w:val="24"/>
          <w:szCs w:val="24"/>
          <w:lang w:val="lt-LT"/>
        </w:rPr>
        <w:t xml:space="preserve">Atskiri </w:t>
      </w:r>
      <w:r w:rsidRPr="009936AE">
        <w:rPr>
          <w:rFonts w:asciiTheme="majorHAnsi" w:hAnsiTheme="majorHAnsi"/>
          <w:i/>
          <w:color w:val="575757"/>
          <w:spacing w:val="-4"/>
          <w:sz w:val="24"/>
          <w:szCs w:val="24"/>
          <w:lang w:val="lt-LT"/>
        </w:rPr>
        <w:t xml:space="preserve">teisės aktai (pvz., </w:t>
      </w:r>
      <w:r w:rsidRPr="009936AE">
        <w:rPr>
          <w:rFonts w:asciiTheme="majorHAnsi" w:hAnsiTheme="majorHAnsi"/>
          <w:i/>
          <w:color w:val="575757"/>
          <w:spacing w:val="-5"/>
          <w:sz w:val="24"/>
          <w:szCs w:val="24"/>
          <w:lang w:val="lt-LT"/>
        </w:rPr>
        <w:t xml:space="preserve">Mokesčių administravimo įstatymas) </w:t>
      </w:r>
      <w:r w:rsidRPr="009936AE">
        <w:rPr>
          <w:rFonts w:asciiTheme="majorHAnsi" w:hAnsiTheme="majorHAnsi"/>
          <w:i/>
          <w:color w:val="575757"/>
          <w:spacing w:val="-4"/>
          <w:sz w:val="24"/>
          <w:szCs w:val="24"/>
          <w:lang w:val="lt-LT"/>
        </w:rPr>
        <w:t xml:space="preserve">gali </w:t>
      </w:r>
      <w:r w:rsidRPr="009936AE">
        <w:rPr>
          <w:rFonts w:asciiTheme="majorHAnsi" w:hAnsiTheme="majorHAnsi"/>
          <w:i/>
          <w:color w:val="575757"/>
          <w:spacing w:val="-5"/>
          <w:sz w:val="24"/>
          <w:szCs w:val="24"/>
          <w:lang w:val="lt-LT"/>
        </w:rPr>
        <w:t xml:space="preserve">numatyti </w:t>
      </w:r>
      <w:r w:rsidRPr="009936AE">
        <w:rPr>
          <w:rFonts w:asciiTheme="majorHAnsi" w:hAnsiTheme="majorHAnsi"/>
          <w:i/>
          <w:color w:val="575757"/>
          <w:spacing w:val="-4"/>
          <w:sz w:val="24"/>
          <w:szCs w:val="24"/>
          <w:lang w:val="lt-LT"/>
        </w:rPr>
        <w:t xml:space="preserve">arba </w:t>
      </w:r>
      <w:r w:rsidRPr="009936AE">
        <w:rPr>
          <w:rFonts w:asciiTheme="majorHAnsi" w:hAnsiTheme="majorHAnsi"/>
          <w:i/>
          <w:color w:val="575757"/>
          <w:spacing w:val="-5"/>
          <w:sz w:val="24"/>
          <w:szCs w:val="24"/>
          <w:lang w:val="lt-LT"/>
        </w:rPr>
        <w:t xml:space="preserve">priežiūros institucijos </w:t>
      </w:r>
      <w:r w:rsidRPr="009936AE">
        <w:rPr>
          <w:rFonts w:asciiTheme="majorHAnsi" w:hAnsiTheme="majorHAnsi"/>
          <w:i/>
          <w:color w:val="575757"/>
          <w:spacing w:val="-4"/>
          <w:sz w:val="24"/>
          <w:szCs w:val="24"/>
          <w:lang w:val="lt-LT"/>
        </w:rPr>
        <w:t xml:space="preserve">gali </w:t>
      </w:r>
      <w:r w:rsidRPr="009936AE">
        <w:rPr>
          <w:rFonts w:asciiTheme="majorHAnsi" w:hAnsiTheme="majorHAnsi"/>
          <w:i/>
          <w:color w:val="575757"/>
          <w:spacing w:val="-5"/>
          <w:sz w:val="24"/>
          <w:szCs w:val="24"/>
          <w:lang w:val="lt-LT"/>
        </w:rPr>
        <w:t xml:space="preserve">savanoriškai prisiimti atsakomybę </w:t>
      </w:r>
      <w:r w:rsidRPr="009936AE">
        <w:rPr>
          <w:rFonts w:asciiTheme="majorHAnsi" w:hAnsiTheme="majorHAnsi"/>
          <w:i/>
          <w:color w:val="575757"/>
          <w:spacing w:val="-3"/>
          <w:sz w:val="24"/>
          <w:szCs w:val="24"/>
          <w:lang w:val="lt-LT"/>
        </w:rPr>
        <w:t xml:space="preserve">už </w:t>
      </w:r>
      <w:r w:rsidRPr="009936AE">
        <w:rPr>
          <w:rFonts w:asciiTheme="majorHAnsi" w:hAnsiTheme="majorHAnsi"/>
          <w:i/>
          <w:color w:val="575757"/>
          <w:spacing w:val="-4"/>
          <w:sz w:val="24"/>
          <w:szCs w:val="24"/>
          <w:lang w:val="lt-LT"/>
        </w:rPr>
        <w:t xml:space="preserve">klaidingą </w:t>
      </w:r>
      <w:r w:rsidRPr="009936AE">
        <w:rPr>
          <w:rFonts w:asciiTheme="majorHAnsi" w:hAnsiTheme="majorHAnsi"/>
          <w:i/>
          <w:color w:val="575757"/>
          <w:spacing w:val="-5"/>
          <w:sz w:val="24"/>
          <w:szCs w:val="24"/>
          <w:lang w:val="lt-LT"/>
        </w:rPr>
        <w:t xml:space="preserve">konsultavimą </w:t>
      </w:r>
      <w:r w:rsidRPr="009936AE">
        <w:rPr>
          <w:rFonts w:asciiTheme="majorHAnsi" w:hAnsiTheme="majorHAnsi"/>
          <w:i/>
          <w:color w:val="575757"/>
          <w:spacing w:val="-4"/>
          <w:sz w:val="24"/>
          <w:szCs w:val="24"/>
          <w:lang w:val="lt-LT"/>
        </w:rPr>
        <w:t xml:space="preserve">telefonu, </w:t>
      </w:r>
      <w:r w:rsidRPr="009936AE">
        <w:rPr>
          <w:rFonts w:asciiTheme="majorHAnsi" w:hAnsiTheme="majorHAnsi"/>
          <w:i/>
          <w:color w:val="575757"/>
          <w:spacing w:val="-5"/>
          <w:sz w:val="24"/>
          <w:szCs w:val="24"/>
          <w:lang w:val="lt-LT"/>
        </w:rPr>
        <w:t xml:space="preserve">įsipareigodamos netaikyti poveikio priemonių </w:t>
      </w:r>
      <w:r w:rsidRPr="009936AE">
        <w:rPr>
          <w:rFonts w:asciiTheme="majorHAnsi" w:hAnsiTheme="majorHAnsi"/>
          <w:i/>
          <w:color w:val="575757"/>
          <w:spacing w:val="-3"/>
          <w:sz w:val="24"/>
          <w:szCs w:val="24"/>
          <w:lang w:val="lt-LT"/>
        </w:rPr>
        <w:t xml:space="preserve">už </w:t>
      </w:r>
      <w:r w:rsidRPr="009936AE">
        <w:rPr>
          <w:rFonts w:asciiTheme="majorHAnsi" w:hAnsiTheme="majorHAnsi"/>
          <w:i/>
          <w:color w:val="575757"/>
          <w:spacing w:val="-5"/>
          <w:sz w:val="24"/>
          <w:szCs w:val="24"/>
          <w:lang w:val="lt-LT"/>
        </w:rPr>
        <w:t xml:space="preserve">pažeidimus </w:t>
      </w:r>
      <w:r w:rsidRPr="009936AE">
        <w:rPr>
          <w:rFonts w:asciiTheme="majorHAnsi" w:hAnsiTheme="majorHAnsi"/>
          <w:i/>
          <w:color w:val="575757"/>
          <w:spacing w:val="-4"/>
          <w:sz w:val="24"/>
          <w:szCs w:val="24"/>
          <w:lang w:val="lt-LT"/>
        </w:rPr>
        <w:t xml:space="preserve">dėl </w:t>
      </w:r>
      <w:r w:rsidRPr="009936AE">
        <w:rPr>
          <w:rFonts w:asciiTheme="majorHAnsi" w:hAnsiTheme="majorHAnsi"/>
          <w:i/>
          <w:color w:val="575757"/>
          <w:spacing w:val="-5"/>
          <w:sz w:val="24"/>
          <w:szCs w:val="24"/>
          <w:lang w:val="lt-LT"/>
        </w:rPr>
        <w:t xml:space="preserve">klaidingų konsultacijų, suteiktų telefonu, </w:t>
      </w:r>
      <w:r w:rsidRPr="009936AE">
        <w:rPr>
          <w:rFonts w:asciiTheme="majorHAnsi" w:hAnsiTheme="majorHAnsi"/>
          <w:i/>
          <w:color w:val="575757"/>
          <w:spacing w:val="-4"/>
          <w:sz w:val="24"/>
          <w:szCs w:val="24"/>
          <w:lang w:val="lt-LT"/>
        </w:rPr>
        <w:t xml:space="preserve">esant </w:t>
      </w:r>
      <w:r w:rsidRPr="009936AE">
        <w:rPr>
          <w:rFonts w:asciiTheme="majorHAnsi" w:hAnsiTheme="majorHAnsi"/>
          <w:i/>
          <w:color w:val="575757"/>
          <w:spacing w:val="-5"/>
          <w:sz w:val="24"/>
          <w:szCs w:val="24"/>
          <w:lang w:val="lt-LT"/>
        </w:rPr>
        <w:t xml:space="preserve">pokalbių įrašymo </w:t>
      </w:r>
      <w:r w:rsidRPr="009936AE">
        <w:rPr>
          <w:rFonts w:asciiTheme="majorHAnsi" w:hAnsiTheme="majorHAnsi"/>
          <w:i/>
          <w:color w:val="575757"/>
          <w:sz w:val="24"/>
          <w:szCs w:val="24"/>
          <w:lang w:val="lt-LT"/>
        </w:rPr>
        <w:t xml:space="preserve">ir </w:t>
      </w:r>
      <w:r w:rsidRPr="009936AE">
        <w:rPr>
          <w:rFonts w:asciiTheme="majorHAnsi" w:hAnsiTheme="majorHAnsi"/>
          <w:i/>
          <w:color w:val="575757"/>
          <w:spacing w:val="-5"/>
          <w:sz w:val="24"/>
          <w:szCs w:val="24"/>
          <w:lang w:val="lt-LT"/>
        </w:rPr>
        <w:t xml:space="preserve">skambinančio </w:t>
      </w:r>
      <w:r w:rsidRPr="009936AE">
        <w:rPr>
          <w:rFonts w:asciiTheme="majorHAnsi" w:hAnsiTheme="majorHAnsi"/>
          <w:i/>
          <w:color w:val="575757"/>
          <w:spacing w:val="-4"/>
          <w:sz w:val="24"/>
          <w:szCs w:val="24"/>
          <w:lang w:val="lt-LT"/>
        </w:rPr>
        <w:t xml:space="preserve">asmens </w:t>
      </w:r>
      <w:r w:rsidRPr="009936AE">
        <w:rPr>
          <w:rFonts w:asciiTheme="majorHAnsi" w:hAnsiTheme="majorHAnsi"/>
          <w:i/>
          <w:color w:val="575757"/>
          <w:spacing w:val="-5"/>
          <w:sz w:val="24"/>
          <w:szCs w:val="24"/>
          <w:lang w:val="lt-LT"/>
        </w:rPr>
        <w:t>nustatymo</w:t>
      </w:r>
      <w:r w:rsidRPr="009936AE">
        <w:rPr>
          <w:rFonts w:asciiTheme="majorHAnsi" w:hAnsiTheme="majorHAnsi"/>
          <w:i/>
          <w:color w:val="575757"/>
          <w:spacing w:val="17"/>
          <w:sz w:val="24"/>
          <w:szCs w:val="24"/>
          <w:lang w:val="lt-LT"/>
        </w:rPr>
        <w:t xml:space="preserve"> </w:t>
      </w:r>
      <w:r w:rsidRPr="009936AE">
        <w:rPr>
          <w:rFonts w:asciiTheme="majorHAnsi" w:hAnsiTheme="majorHAnsi"/>
          <w:i/>
          <w:color w:val="575757"/>
          <w:spacing w:val="-5"/>
          <w:sz w:val="24"/>
          <w:szCs w:val="24"/>
          <w:lang w:val="lt-LT"/>
        </w:rPr>
        <w:t>galimybėms.</w:t>
      </w:r>
    </w:p>
    <w:p w:rsidR="00294F56" w:rsidRPr="009936AE" w:rsidRDefault="00E851BA" w:rsidP="00B12289">
      <w:pPr>
        <w:pStyle w:val="ListParagraph"/>
        <w:numPr>
          <w:ilvl w:val="0"/>
          <w:numId w:val="3"/>
        </w:numPr>
        <w:tabs>
          <w:tab w:val="left" w:pos="323"/>
        </w:tabs>
        <w:spacing w:before="40" w:line="288" w:lineRule="auto"/>
        <w:ind w:right="428" w:firstLine="0"/>
        <w:jc w:val="both"/>
        <w:rPr>
          <w:rFonts w:asciiTheme="majorHAnsi" w:hAnsiTheme="majorHAnsi"/>
          <w:i/>
          <w:sz w:val="24"/>
          <w:szCs w:val="24"/>
          <w:lang w:val="lt-LT"/>
        </w:rPr>
      </w:pPr>
      <w:r w:rsidRPr="009936AE">
        <w:rPr>
          <w:rFonts w:asciiTheme="majorHAnsi" w:hAnsiTheme="majorHAnsi"/>
          <w:i/>
          <w:color w:val="575757"/>
          <w:spacing w:val="-5"/>
          <w:sz w:val="24"/>
          <w:szCs w:val="24"/>
          <w:lang w:val="lt-LT"/>
        </w:rPr>
        <w:t xml:space="preserve">Sprendimą </w:t>
      </w:r>
      <w:r w:rsidRPr="009936AE">
        <w:rPr>
          <w:rFonts w:asciiTheme="majorHAnsi" w:hAnsiTheme="majorHAnsi"/>
          <w:i/>
          <w:color w:val="575757"/>
          <w:spacing w:val="-4"/>
          <w:sz w:val="24"/>
          <w:szCs w:val="24"/>
          <w:lang w:val="lt-LT"/>
        </w:rPr>
        <w:t xml:space="preserve">dėl </w:t>
      </w:r>
      <w:r w:rsidRPr="009936AE">
        <w:rPr>
          <w:rFonts w:asciiTheme="majorHAnsi" w:hAnsiTheme="majorHAnsi"/>
          <w:i/>
          <w:color w:val="575757"/>
          <w:spacing w:val="-5"/>
          <w:sz w:val="24"/>
          <w:szCs w:val="24"/>
          <w:lang w:val="lt-LT"/>
        </w:rPr>
        <w:t xml:space="preserve">poveikio priemonių netaikymo </w:t>
      </w:r>
      <w:r w:rsidRPr="009936AE">
        <w:rPr>
          <w:rFonts w:asciiTheme="majorHAnsi" w:hAnsiTheme="majorHAnsi"/>
          <w:i/>
          <w:color w:val="575757"/>
          <w:spacing w:val="-4"/>
          <w:sz w:val="24"/>
          <w:szCs w:val="24"/>
          <w:lang w:val="lt-LT"/>
        </w:rPr>
        <w:t xml:space="preserve">priima </w:t>
      </w:r>
      <w:r w:rsidRPr="009936AE">
        <w:rPr>
          <w:rFonts w:asciiTheme="majorHAnsi" w:hAnsiTheme="majorHAnsi"/>
          <w:i/>
          <w:color w:val="575757"/>
          <w:spacing w:val="-5"/>
          <w:sz w:val="24"/>
          <w:szCs w:val="24"/>
          <w:lang w:val="lt-LT"/>
        </w:rPr>
        <w:t xml:space="preserve">priežiūros institucija atsižvelgdama, </w:t>
      </w:r>
      <w:r w:rsidRPr="009936AE">
        <w:rPr>
          <w:rFonts w:asciiTheme="majorHAnsi" w:hAnsiTheme="majorHAnsi"/>
          <w:i/>
          <w:color w:val="575757"/>
          <w:sz w:val="24"/>
          <w:szCs w:val="24"/>
          <w:lang w:val="lt-LT"/>
        </w:rPr>
        <w:t xml:space="preserve">į </w:t>
      </w:r>
      <w:r w:rsidRPr="009936AE">
        <w:rPr>
          <w:rFonts w:asciiTheme="majorHAnsi" w:hAnsiTheme="majorHAnsi"/>
          <w:i/>
          <w:color w:val="575757"/>
          <w:spacing w:val="-4"/>
          <w:sz w:val="24"/>
          <w:szCs w:val="24"/>
          <w:lang w:val="lt-LT"/>
        </w:rPr>
        <w:t xml:space="preserve">tai, kad </w:t>
      </w:r>
      <w:r w:rsidRPr="009936AE">
        <w:rPr>
          <w:rFonts w:asciiTheme="majorHAnsi" w:hAnsiTheme="majorHAnsi"/>
          <w:i/>
          <w:color w:val="575757"/>
          <w:spacing w:val="-5"/>
          <w:sz w:val="24"/>
          <w:szCs w:val="24"/>
          <w:lang w:val="lt-LT"/>
        </w:rPr>
        <w:t xml:space="preserve">klaidinga priežiūros institucijos konsultacija nesudaro pagrindo netaikyti poveikio priemonių skyrimui, </w:t>
      </w:r>
      <w:r w:rsidRPr="009936AE">
        <w:rPr>
          <w:rFonts w:asciiTheme="majorHAnsi" w:hAnsiTheme="majorHAnsi"/>
          <w:i/>
          <w:color w:val="575757"/>
          <w:spacing w:val="-4"/>
          <w:sz w:val="24"/>
          <w:szCs w:val="24"/>
          <w:lang w:val="lt-LT"/>
        </w:rPr>
        <w:t xml:space="preserve">esant bent vienai </w:t>
      </w:r>
      <w:r w:rsidRPr="009936AE">
        <w:rPr>
          <w:rFonts w:asciiTheme="majorHAnsi" w:hAnsiTheme="majorHAnsi"/>
          <w:i/>
          <w:color w:val="575757"/>
          <w:spacing w:val="-3"/>
          <w:sz w:val="24"/>
          <w:szCs w:val="24"/>
          <w:lang w:val="lt-LT"/>
        </w:rPr>
        <w:t xml:space="preserve">iš </w:t>
      </w:r>
      <w:r w:rsidRPr="009936AE">
        <w:rPr>
          <w:rFonts w:asciiTheme="majorHAnsi" w:hAnsiTheme="majorHAnsi"/>
          <w:i/>
          <w:color w:val="575757"/>
          <w:spacing w:val="-5"/>
          <w:sz w:val="24"/>
          <w:szCs w:val="24"/>
          <w:lang w:val="lt-LT"/>
        </w:rPr>
        <w:t xml:space="preserve">Viešojo administravimo įstatymo </w:t>
      </w:r>
      <w:r w:rsidRPr="009936AE">
        <w:rPr>
          <w:rFonts w:asciiTheme="majorHAnsi" w:hAnsiTheme="majorHAnsi"/>
          <w:i/>
          <w:color w:val="575757"/>
          <w:spacing w:val="-3"/>
          <w:sz w:val="24"/>
          <w:szCs w:val="24"/>
          <w:lang w:val="lt-LT"/>
        </w:rPr>
        <w:t>36</w:t>
      </w:r>
      <w:r w:rsidRPr="009936AE">
        <w:rPr>
          <w:rFonts w:asciiTheme="majorHAnsi" w:hAnsiTheme="majorHAnsi"/>
          <w:i/>
          <w:color w:val="575757"/>
          <w:spacing w:val="-3"/>
          <w:position w:val="5"/>
          <w:sz w:val="24"/>
          <w:szCs w:val="24"/>
          <w:lang w:val="lt-LT"/>
        </w:rPr>
        <w:t xml:space="preserve">3 </w:t>
      </w:r>
      <w:r w:rsidRPr="009936AE">
        <w:rPr>
          <w:rFonts w:asciiTheme="majorHAnsi" w:hAnsiTheme="majorHAnsi"/>
          <w:i/>
          <w:color w:val="575757"/>
          <w:spacing w:val="-5"/>
          <w:sz w:val="24"/>
          <w:szCs w:val="24"/>
          <w:lang w:val="lt-LT"/>
        </w:rPr>
        <w:t xml:space="preserve">straipsnio </w:t>
      </w:r>
      <w:r w:rsidRPr="009936AE">
        <w:rPr>
          <w:rFonts w:asciiTheme="majorHAnsi" w:hAnsiTheme="majorHAnsi"/>
          <w:i/>
          <w:color w:val="575757"/>
          <w:sz w:val="24"/>
          <w:szCs w:val="24"/>
          <w:lang w:val="lt-LT"/>
        </w:rPr>
        <w:t xml:space="preserve">3 </w:t>
      </w:r>
      <w:r w:rsidRPr="009936AE">
        <w:rPr>
          <w:rFonts w:asciiTheme="majorHAnsi" w:hAnsiTheme="majorHAnsi"/>
          <w:i/>
          <w:color w:val="575757"/>
          <w:spacing w:val="-4"/>
          <w:sz w:val="24"/>
          <w:szCs w:val="24"/>
          <w:lang w:val="lt-LT"/>
        </w:rPr>
        <w:t xml:space="preserve">dalyje numatytų </w:t>
      </w:r>
      <w:r w:rsidRPr="009936AE">
        <w:rPr>
          <w:rFonts w:asciiTheme="majorHAnsi" w:hAnsiTheme="majorHAnsi"/>
          <w:i/>
          <w:color w:val="575757"/>
          <w:spacing w:val="-5"/>
          <w:sz w:val="24"/>
          <w:szCs w:val="24"/>
          <w:lang w:val="lt-LT"/>
        </w:rPr>
        <w:t>aplinkybių:</w:t>
      </w:r>
    </w:p>
    <w:p w:rsidR="00294F56" w:rsidRPr="009936AE" w:rsidRDefault="00E851BA" w:rsidP="00B12289">
      <w:pPr>
        <w:pStyle w:val="ListParagraph"/>
        <w:numPr>
          <w:ilvl w:val="0"/>
          <w:numId w:val="2"/>
        </w:numPr>
        <w:tabs>
          <w:tab w:val="left" w:pos="288"/>
        </w:tabs>
        <w:spacing w:before="40"/>
        <w:ind w:firstLine="0"/>
        <w:jc w:val="both"/>
        <w:rPr>
          <w:rFonts w:asciiTheme="majorHAnsi" w:hAnsiTheme="majorHAnsi"/>
          <w:i/>
          <w:sz w:val="24"/>
          <w:szCs w:val="24"/>
          <w:lang w:val="lt-LT"/>
        </w:rPr>
      </w:pPr>
      <w:r w:rsidRPr="009936AE">
        <w:rPr>
          <w:rFonts w:asciiTheme="majorHAnsi" w:hAnsiTheme="majorHAnsi"/>
          <w:i/>
          <w:color w:val="575757"/>
          <w:spacing w:val="-3"/>
          <w:sz w:val="24"/>
          <w:szCs w:val="24"/>
          <w:lang w:val="lt-LT"/>
        </w:rPr>
        <w:t xml:space="preserve">po </w:t>
      </w:r>
      <w:r w:rsidRPr="009936AE">
        <w:rPr>
          <w:rFonts w:asciiTheme="majorHAnsi" w:hAnsiTheme="majorHAnsi"/>
          <w:i/>
          <w:color w:val="575757"/>
          <w:spacing w:val="-5"/>
          <w:sz w:val="24"/>
          <w:szCs w:val="24"/>
          <w:lang w:val="lt-LT"/>
        </w:rPr>
        <w:t xml:space="preserve">konsultacijos </w:t>
      </w:r>
      <w:r w:rsidRPr="009936AE">
        <w:rPr>
          <w:rFonts w:asciiTheme="majorHAnsi" w:hAnsiTheme="majorHAnsi"/>
          <w:i/>
          <w:color w:val="575757"/>
          <w:spacing w:val="-4"/>
          <w:sz w:val="24"/>
          <w:szCs w:val="24"/>
          <w:lang w:val="lt-LT"/>
        </w:rPr>
        <w:t xml:space="preserve">buvo </w:t>
      </w:r>
      <w:r w:rsidRPr="009936AE">
        <w:rPr>
          <w:rFonts w:asciiTheme="majorHAnsi" w:hAnsiTheme="majorHAnsi"/>
          <w:i/>
          <w:color w:val="575757"/>
          <w:spacing w:val="-5"/>
          <w:sz w:val="24"/>
          <w:szCs w:val="24"/>
          <w:lang w:val="lt-LT"/>
        </w:rPr>
        <w:t xml:space="preserve">pakeistas </w:t>
      </w:r>
      <w:r w:rsidRPr="009936AE">
        <w:rPr>
          <w:rFonts w:asciiTheme="majorHAnsi" w:hAnsiTheme="majorHAnsi"/>
          <w:i/>
          <w:color w:val="575757"/>
          <w:spacing w:val="-4"/>
          <w:sz w:val="24"/>
          <w:szCs w:val="24"/>
          <w:lang w:val="lt-LT"/>
        </w:rPr>
        <w:t>teisinis</w:t>
      </w:r>
      <w:r w:rsidRPr="009936AE">
        <w:rPr>
          <w:rFonts w:asciiTheme="majorHAnsi" w:hAnsiTheme="majorHAnsi"/>
          <w:i/>
          <w:color w:val="575757"/>
          <w:spacing w:val="13"/>
          <w:sz w:val="24"/>
          <w:szCs w:val="24"/>
          <w:lang w:val="lt-LT"/>
        </w:rPr>
        <w:t xml:space="preserve"> </w:t>
      </w:r>
      <w:r w:rsidRPr="009936AE">
        <w:rPr>
          <w:rFonts w:asciiTheme="majorHAnsi" w:hAnsiTheme="majorHAnsi"/>
          <w:i/>
          <w:color w:val="575757"/>
          <w:spacing w:val="-5"/>
          <w:sz w:val="24"/>
          <w:szCs w:val="24"/>
          <w:lang w:val="lt-LT"/>
        </w:rPr>
        <w:t>reglamentavimas;</w:t>
      </w:r>
    </w:p>
    <w:p w:rsidR="00294F56" w:rsidRPr="009936AE" w:rsidRDefault="00E851BA" w:rsidP="00B12289">
      <w:pPr>
        <w:pStyle w:val="ListParagraph"/>
        <w:numPr>
          <w:ilvl w:val="0"/>
          <w:numId w:val="2"/>
        </w:numPr>
        <w:tabs>
          <w:tab w:val="left" w:pos="347"/>
        </w:tabs>
        <w:spacing w:before="89" w:line="288" w:lineRule="auto"/>
        <w:ind w:right="434" w:firstLine="0"/>
        <w:jc w:val="both"/>
        <w:rPr>
          <w:rFonts w:asciiTheme="majorHAnsi" w:hAnsiTheme="majorHAnsi"/>
          <w:i/>
          <w:sz w:val="24"/>
          <w:szCs w:val="24"/>
          <w:lang w:val="lt-LT"/>
        </w:rPr>
      </w:pPr>
      <w:r w:rsidRPr="009936AE">
        <w:rPr>
          <w:rFonts w:asciiTheme="majorHAnsi" w:hAnsiTheme="majorHAnsi"/>
          <w:i/>
          <w:color w:val="575757"/>
          <w:spacing w:val="-4"/>
          <w:sz w:val="24"/>
          <w:szCs w:val="24"/>
          <w:lang w:val="lt-LT"/>
        </w:rPr>
        <w:t xml:space="preserve">ūkio </w:t>
      </w:r>
      <w:r w:rsidRPr="009936AE">
        <w:rPr>
          <w:rFonts w:asciiTheme="majorHAnsi" w:hAnsiTheme="majorHAnsi"/>
          <w:i/>
          <w:color w:val="575757"/>
          <w:spacing w:val="-5"/>
          <w:sz w:val="24"/>
          <w:szCs w:val="24"/>
          <w:lang w:val="lt-LT"/>
        </w:rPr>
        <w:t xml:space="preserve">subjektas </w:t>
      </w:r>
      <w:r w:rsidRPr="009936AE">
        <w:rPr>
          <w:rFonts w:asciiTheme="majorHAnsi" w:hAnsiTheme="majorHAnsi"/>
          <w:i/>
          <w:color w:val="575757"/>
          <w:spacing w:val="-4"/>
          <w:sz w:val="24"/>
          <w:szCs w:val="24"/>
          <w:lang w:val="lt-LT"/>
        </w:rPr>
        <w:t xml:space="preserve">buvo </w:t>
      </w:r>
      <w:r w:rsidRPr="009936AE">
        <w:rPr>
          <w:rFonts w:asciiTheme="majorHAnsi" w:hAnsiTheme="majorHAnsi"/>
          <w:i/>
          <w:color w:val="575757"/>
          <w:spacing w:val="-5"/>
          <w:sz w:val="24"/>
          <w:szCs w:val="24"/>
          <w:lang w:val="lt-LT"/>
        </w:rPr>
        <w:t xml:space="preserve">informuotas, </w:t>
      </w:r>
      <w:r w:rsidRPr="009936AE">
        <w:rPr>
          <w:rFonts w:asciiTheme="majorHAnsi" w:hAnsiTheme="majorHAnsi"/>
          <w:i/>
          <w:color w:val="575757"/>
          <w:spacing w:val="-4"/>
          <w:sz w:val="24"/>
          <w:szCs w:val="24"/>
          <w:lang w:val="lt-LT"/>
        </w:rPr>
        <w:t xml:space="preserve">kad </w:t>
      </w:r>
      <w:r w:rsidRPr="009936AE">
        <w:rPr>
          <w:rFonts w:asciiTheme="majorHAnsi" w:hAnsiTheme="majorHAnsi"/>
          <w:i/>
          <w:color w:val="575757"/>
          <w:spacing w:val="-5"/>
          <w:sz w:val="24"/>
          <w:szCs w:val="24"/>
          <w:lang w:val="lt-LT"/>
        </w:rPr>
        <w:t xml:space="preserve">konsultacija klaidinga </w:t>
      </w:r>
      <w:r w:rsidRPr="009936AE">
        <w:rPr>
          <w:rFonts w:asciiTheme="majorHAnsi" w:hAnsiTheme="majorHAnsi"/>
          <w:i/>
          <w:color w:val="575757"/>
          <w:sz w:val="24"/>
          <w:szCs w:val="24"/>
          <w:lang w:val="lt-LT"/>
        </w:rPr>
        <w:t xml:space="preserve">ir </w:t>
      </w:r>
      <w:r w:rsidRPr="009936AE">
        <w:rPr>
          <w:rFonts w:asciiTheme="majorHAnsi" w:hAnsiTheme="majorHAnsi"/>
          <w:i/>
          <w:color w:val="575757"/>
          <w:spacing w:val="-4"/>
          <w:sz w:val="24"/>
          <w:szCs w:val="24"/>
          <w:lang w:val="lt-LT"/>
        </w:rPr>
        <w:t xml:space="preserve">iki </w:t>
      </w:r>
      <w:r w:rsidRPr="009936AE">
        <w:rPr>
          <w:rFonts w:asciiTheme="majorHAnsi" w:hAnsiTheme="majorHAnsi"/>
          <w:i/>
          <w:color w:val="575757"/>
          <w:spacing w:val="-5"/>
          <w:sz w:val="24"/>
          <w:szCs w:val="24"/>
          <w:lang w:val="lt-LT"/>
        </w:rPr>
        <w:t>pažeidimo nustatymo praėjęs terminas buvo pakankamas pažeidimams</w:t>
      </w:r>
      <w:r w:rsidRPr="009936AE">
        <w:rPr>
          <w:rFonts w:asciiTheme="majorHAnsi" w:hAnsiTheme="majorHAnsi"/>
          <w:i/>
          <w:color w:val="575757"/>
          <w:spacing w:val="26"/>
          <w:sz w:val="24"/>
          <w:szCs w:val="24"/>
          <w:lang w:val="lt-LT"/>
        </w:rPr>
        <w:t xml:space="preserve"> </w:t>
      </w:r>
      <w:r w:rsidRPr="009936AE">
        <w:rPr>
          <w:rFonts w:asciiTheme="majorHAnsi" w:hAnsiTheme="majorHAnsi"/>
          <w:i/>
          <w:color w:val="575757"/>
          <w:spacing w:val="-5"/>
          <w:sz w:val="24"/>
          <w:szCs w:val="24"/>
          <w:lang w:val="lt-LT"/>
        </w:rPr>
        <w:t>ištaisyti;</w:t>
      </w:r>
    </w:p>
    <w:p w:rsidR="00294F56" w:rsidRPr="009936AE" w:rsidRDefault="00E851BA" w:rsidP="00B12289">
      <w:pPr>
        <w:pStyle w:val="ListParagraph"/>
        <w:numPr>
          <w:ilvl w:val="0"/>
          <w:numId w:val="2"/>
        </w:numPr>
        <w:tabs>
          <w:tab w:val="left" w:pos="401"/>
        </w:tabs>
        <w:spacing w:before="40" w:line="288" w:lineRule="auto"/>
        <w:ind w:right="430" w:firstLine="0"/>
        <w:jc w:val="both"/>
        <w:rPr>
          <w:rFonts w:asciiTheme="majorHAnsi" w:hAnsiTheme="majorHAnsi"/>
          <w:i/>
          <w:sz w:val="24"/>
          <w:szCs w:val="24"/>
          <w:lang w:val="lt-LT"/>
        </w:rPr>
      </w:pPr>
      <w:r w:rsidRPr="009936AE">
        <w:rPr>
          <w:rFonts w:asciiTheme="majorHAnsi" w:hAnsiTheme="majorHAnsi"/>
          <w:i/>
          <w:color w:val="575757"/>
          <w:spacing w:val="-5"/>
          <w:sz w:val="24"/>
          <w:szCs w:val="24"/>
          <w:lang w:val="lt-LT"/>
        </w:rPr>
        <w:t xml:space="preserve">poveikio priemonės </w:t>
      </w:r>
      <w:r w:rsidRPr="009936AE">
        <w:rPr>
          <w:rFonts w:asciiTheme="majorHAnsi" w:hAnsiTheme="majorHAnsi"/>
          <w:i/>
          <w:color w:val="575757"/>
          <w:spacing w:val="-3"/>
          <w:sz w:val="24"/>
          <w:szCs w:val="24"/>
          <w:lang w:val="lt-LT"/>
        </w:rPr>
        <w:t xml:space="preserve">yra </w:t>
      </w:r>
      <w:r w:rsidRPr="009936AE">
        <w:rPr>
          <w:rFonts w:asciiTheme="majorHAnsi" w:hAnsiTheme="majorHAnsi"/>
          <w:i/>
          <w:color w:val="575757"/>
          <w:spacing w:val="-5"/>
          <w:sz w:val="24"/>
          <w:szCs w:val="24"/>
          <w:lang w:val="lt-LT"/>
        </w:rPr>
        <w:t xml:space="preserve">būtinos </w:t>
      </w:r>
      <w:r w:rsidRPr="009936AE">
        <w:rPr>
          <w:rFonts w:asciiTheme="majorHAnsi" w:hAnsiTheme="majorHAnsi"/>
          <w:i/>
          <w:color w:val="575757"/>
          <w:spacing w:val="-3"/>
          <w:sz w:val="24"/>
          <w:szCs w:val="24"/>
          <w:lang w:val="lt-LT"/>
        </w:rPr>
        <w:t xml:space="preserve">ir </w:t>
      </w:r>
      <w:r w:rsidRPr="009936AE">
        <w:rPr>
          <w:rFonts w:asciiTheme="majorHAnsi" w:hAnsiTheme="majorHAnsi"/>
          <w:i/>
          <w:color w:val="575757"/>
          <w:spacing w:val="-5"/>
          <w:sz w:val="24"/>
          <w:szCs w:val="24"/>
          <w:lang w:val="lt-LT"/>
        </w:rPr>
        <w:t xml:space="preserve">neišvengiamos siekiant užkirsti </w:t>
      </w:r>
      <w:r w:rsidRPr="009936AE">
        <w:rPr>
          <w:rFonts w:asciiTheme="majorHAnsi" w:hAnsiTheme="majorHAnsi"/>
          <w:i/>
          <w:color w:val="575757"/>
          <w:spacing w:val="-4"/>
          <w:sz w:val="24"/>
          <w:szCs w:val="24"/>
          <w:lang w:val="lt-LT"/>
        </w:rPr>
        <w:t xml:space="preserve">kelią žalos </w:t>
      </w:r>
      <w:r w:rsidRPr="009936AE">
        <w:rPr>
          <w:rFonts w:asciiTheme="majorHAnsi" w:hAnsiTheme="majorHAnsi"/>
          <w:i/>
          <w:color w:val="575757"/>
          <w:spacing w:val="-5"/>
          <w:sz w:val="24"/>
          <w:szCs w:val="24"/>
          <w:lang w:val="lt-LT"/>
        </w:rPr>
        <w:t xml:space="preserve">visuomenei </w:t>
      </w:r>
      <w:r w:rsidRPr="009936AE">
        <w:rPr>
          <w:rFonts w:asciiTheme="majorHAnsi" w:hAnsiTheme="majorHAnsi"/>
          <w:i/>
          <w:color w:val="575757"/>
          <w:spacing w:val="-4"/>
          <w:sz w:val="24"/>
          <w:szCs w:val="24"/>
          <w:lang w:val="lt-LT"/>
        </w:rPr>
        <w:t xml:space="preserve">ar kitų </w:t>
      </w:r>
      <w:r w:rsidRPr="009936AE">
        <w:rPr>
          <w:rFonts w:asciiTheme="majorHAnsi" w:hAnsiTheme="majorHAnsi"/>
          <w:i/>
          <w:color w:val="575757"/>
          <w:spacing w:val="-5"/>
          <w:sz w:val="24"/>
          <w:szCs w:val="24"/>
          <w:lang w:val="lt-LT"/>
        </w:rPr>
        <w:t xml:space="preserve">asmenų interesams </w:t>
      </w:r>
      <w:r w:rsidRPr="009936AE">
        <w:rPr>
          <w:rFonts w:asciiTheme="majorHAnsi" w:hAnsiTheme="majorHAnsi"/>
          <w:i/>
          <w:color w:val="575757"/>
          <w:spacing w:val="-4"/>
          <w:sz w:val="24"/>
          <w:szCs w:val="24"/>
          <w:lang w:val="lt-LT"/>
        </w:rPr>
        <w:t xml:space="preserve">arba </w:t>
      </w:r>
      <w:r w:rsidRPr="009936AE">
        <w:rPr>
          <w:rFonts w:asciiTheme="majorHAnsi" w:hAnsiTheme="majorHAnsi"/>
          <w:i/>
          <w:color w:val="575757"/>
          <w:spacing w:val="-5"/>
          <w:sz w:val="24"/>
          <w:szCs w:val="24"/>
          <w:lang w:val="lt-LT"/>
        </w:rPr>
        <w:t>aplinkai</w:t>
      </w:r>
      <w:r w:rsidRPr="009936AE">
        <w:rPr>
          <w:rFonts w:asciiTheme="majorHAnsi" w:hAnsiTheme="majorHAnsi"/>
          <w:i/>
          <w:color w:val="575757"/>
          <w:spacing w:val="18"/>
          <w:sz w:val="24"/>
          <w:szCs w:val="24"/>
          <w:lang w:val="lt-LT"/>
        </w:rPr>
        <w:t xml:space="preserve"> </w:t>
      </w:r>
      <w:r w:rsidRPr="009936AE">
        <w:rPr>
          <w:rFonts w:asciiTheme="majorHAnsi" w:hAnsiTheme="majorHAnsi"/>
          <w:i/>
          <w:color w:val="575757"/>
          <w:spacing w:val="-5"/>
          <w:sz w:val="24"/>
          <w:szCs w:val="24"/>
          <w:lang w:val="lt-LT"/>
        </w:rPr>
        <w:t>atsiradimui;</w:t>
      </w:r>
    </w:p>
    <w:p w:rsidR="00294F56" w:rsidRPr="009936AE" w:rsidRDefault="00E851BA" w:rsidP="00B12289">
      <w:pPr>
        <w:pStyle w:val="ListParagraph"/>
        <w:numPr>
          <w:ilvl w:val="0"/>
          <w:numId w:val="2"/>
        </w:numPr>
        <w:tabs>
          <w:tab w:val="left" w:pos="446"/>
        </w:tabs>
        <w:spacing w:before="8" w:line="288" w:lineRule="auto"/>
        <w:ind w:right="428" w:firstLine="0"/>
        <w:jc w:val="both"/>
        <w:rPr>
          <w:rFonts w:asciiTheme="majorHAnsi" w:hAnsiTheme="majorHAnsi"/>
          <w:i/>
          <w:sz w:val="24"/>
          <w:szCs w:val="24"/>
          <w:lang w:val="lt-LT"/>
        </w:rPr>
      </w:pPr>
      <w:r w:rsidRPr="009936AE">
        <w:rPr>
          <w:rFonts w:asciiTheme="majorHAnsi" w:hAnsiTheme="majorHAnsi"/>
          <w:i/>
          <w:color w:val="575757"/>
          <w:spacing w:val="-4"/>
          <w:sz w:val="24"/>
          <w:szCs w:val="24"/>
          <w:lang w:val="lt-LT"/>
        </w:rPr>
        <w:t xml:space="preserve">jeigu teisės </w:t>
      </w:r>
      <w:r w:rsidRPr="009936AE">
        <w:rPr>
          <w:rFonts w:asciiTheme="majorHAnsi" w:hAnsiTheme="majorHAnsi"/>
          <w:i/>
          <w:color w:val="575757"/>
          <w:spacing w:val="-5"/>
          <w:sz w:val="24"/>
          <w:szCs w:val="24"/>
          <w:lang w:val="lt-LT"/>
        </w:rPr>
        <w:t xml:space="preserve">aktuose klaidinga konsultacija </w:t>
      </w:r>
      <w:r w:rsidRPr="009936AE">
        <w:rPr>
          <w:rFonts w:asciiTheme="majorHAnsi" w:hAnsiTheme="majorHAnsi"/>
          <w:i/>
          <w:color w:val="575757"/>
          <w:spacing w:val="-4"/>
          <w:sz w:val="24"/>
          <w:szCs w:val="24"/>
          <w:lang w:val="lt-LT"/>
        </w:rPr>
        <w:t xml:space="preserve">yra </w:t>
      </w:r>
      <w:r w:rsidRPr="009936AE">
        <w:rPr>
          <w:rFonts w:asciiTheme="majorHAnsi" w:hAnsiTheme="majorHAnsi"/>
          <w:i/>
          <w:color w:val="575757"/>
          <w:spacing w:val="-5"/>
          <w:sz w:val="24"/>
          <w:szCs w:val="24"/>
          <w:lang w:val="lt-LT"/>
        </w:rPr>
        <w:t xml:space="preserve">numatyta </w:t>
      </w:r>
      <w:r w:rsidRPr="009936AE">
        <w:rPr>
          <w:rFonts w:asciiTheme="majorHAnsi" w:hAnsiTheme="majorHAnsi"/>
          <w:i/>
          <w:color w:val="575757"/>
          <w:spacing w:val="-4"/>
          <w:sz w:val="24"/>
          <w:szCs w:val="24"/>
          <w:lang w:val="lt-LT"/>
        </w:rPr>
        <w:t xml:space="preserve">kaip ūkio </w:t>
      </w:r>
      <w:r w:rsidRPr="009936AE">
        <w:rPr>
          <w:rFonts w:asciiTheme="majorHAnsi" w:hAnsiTheme="majorHAnsi"/>
          <w:i/>
          <w:color w:val="575757"/>
          <w:spacing w:val="-5"/>
          <w:sz w:val="24"/>
          <w:szCs w:val="24"/>
          <w:lang w:val="lt-LT"/>
        </w:rPr>
        <w:t>subjekto atsakomybę lengvinanti</w:t>
      </w:r>
      <w:r w:rsidRPr="009936AE">
        <w:rPr>
          <w:rFonts w:asciiTheme="majorHAnsi" w:hAnsiTheme="majorHAnsi"/>
          <w:i/>
          <w:color w:val="575757"/>
          <w:spacing w:val="10"/>
          <w:sz w:val="24"/>
          <w:szCs w:val="24"/>
          <w:lang w:val="lt-LT"/>
        </w:rPr>
        <w:t xml:space="preserve"> </w:t>
      </w:r>
      <w:r w:rsidRPr="009936AE">
        <w:rPr>
          <w:rFonts w:asciiTheme="majorHAnsi" w:hAnsiTheme="majorHAnsi"/>
          <w:i/>
          <w:color w:val="575757"/>
          <w:spacing w:val="-5"/>
          <w:sz w:val="24"/>
          <w:szCs w:val="24"/>
          <w:lang w:val="lt-LT"/>
        </w:rPr>
        <w:t>aplinkybė.</w:t>
      </w:r>
    </w:p>
    <w:p w:rsidR="006A1F51" w:rsidRPr="00A42A61" w:rsidRDefault="00E851BA" w:rsidP="006A1F51">
      <w:pPr>
        <w:pStyle w:val="ListParagraph"/>
        <w:numPr>
          <w:ilvl w:val="1"/>
          <w:numId w:val="2"/>
        </w:numPr>
        <w:tabs>
          <w:tab w:val="left" w:pos="830"/>
        </w:tabs>
        <w:spacing w:before="198" w:line="264" w:lineRule="auto"/>
        <w:ind w:right="439"/>
        <w:rPr>
          <w:rFonts w:asciiTheme="majorHAnsi" w:hAnsiTheme="majorHAnsi"/>
          <w:sz w:val="24"/>
          <w:szCs w:val="24"/>
          <w:lang w:val="lt-LT"/>
        </w:rPr>
      </w:pPr>
      <w:r w:rsidRPr="009936AE">
        <w:rPr>
          <w:rFonts w:asciiTheme="majorHAnsi" w:hAnsiTheme="majorHAnsi"/>
          <w:color w:val="575757"/>
          <w:sz w:val="24"/>
          <w:szCs w:val="24"/>
          <w:lang w:val="lt-LT"/>
        </w:rPr>
        <w:lastRenderedPageBreak/>
        <w:t xml:space="preserve">Priežiūros </w:t>
      </w:r>
      <w:r w:rsidRPr="00A42A61">
        <w:rPr>
          <w:rFonts w:asciiTheme="majorHAnsi" w:hAnsiTheme="majorHAnsi"/>
          <w:color w:val="575757"/>
          <w:sz w:val="24"/>
          <w:szCs w:val="24"/>
          <w:lang w:val="lt-LT"/>
        </w:rPr>
        <w:t>institucijų interneto svetainėse specialioje skiltyje „Ūkio subjektų veiklos priežiūra“ ūkio subjektas gali rasti šią</w:t>
      </w:r>
      <w:r w:rsidRPr="00A42A61">
        <w:rPr>
          <w:rFonts w:asciiTheme="majorHAnsi" w:hAnsiTheme="majorHAnsi"/>
          <w:color w:val="575757"/>
          <w:spacing w:val="-10"/>
          <w:sz w:val="24"/>
          <w:szCs w:val="24"/>
          <w:lang w:val="lt-LT"/>
        </w:rPr>
        <w:t xml:space="preserve"> </w:t>
      </w:r>
      <w:r w:rsidRPr="00A42A61">
        <w:rPr>
          <w:rFonts w:asciiTheme="majorHAnsi" w:hAnsiTheme="majorHAnsi"/>
          <w:color w:val="575757"/>
          <w:sz w:val="24"/>
          <w:szCs w:val="24"/>
          <w:lang w:val="lt-LT"/>
        </w:rPr>
        <w:t>informaciją:</w:t>
      </w:r>
    </w:p>
    <w:p w:rsidR="006A1F51" w:rsidRPr="00A42A61" w:rsidRDefault="00E851BA" w:rsidP="00B12289">
      <w:pPr>
        <w:pStyle w:val="ListParagraph"/>
        <w:numPr>
          <w:ilvl w:val="0"/>
          <w:numId w:val="1"/>
        </w:numPr>
        <w:tabs>
          <w:tab w:val="left" w:pos="830"/>
        </w:tabs>
        <w:spacing w:before="39" w:line="264" w:lineRule="auto"/>
        <w:ind w:right="439"/>
        <w:jc w:val="both"/>
        <w:rPr>
          <w:rFonts w:asciiTheme="majorHAnsi" w:hAnsiTheme="majorHAnsi"/>
          <w:sz w:val="24"/>
          <w:szCs w:val="24"/>
          <w:lang w:val="lt-LT"/>
        </w:rPr>
      </w:pPr>
      <w:r w:rsidRPr="00A42A61">
        <w:rPr>
          <w:rFonts w:asciiTheme="majorHAnsi" w:hAnsiTheme="majorHAnsi"/>
          <w:color w:val="575757"/>
          <w:sz w:val="24"/>
          <w:szCs w:val="24"/>
          <w:lang w:val="lt-LT"/>
        </w:rPr>
        <w:t>ūkio subjekto ūkinei veiklai taikytinų ir reikalavimus numatančių teisės aktų sąrašus/sąvadus;</w:t>
      </w:r>
    </w:p>
    <w:p w:rsidR="00294F56" w:rsidRPr="00A42A61" w:rsidRDefault="00E851BA" w:rsidP="00B12289">
      <w:pPr>
        <w:pStyle w:val="ListParagraph"/>
        <w:numPr>
          <w:ilvl w:val="0"/>
          <w:numId w:val="1"/>
        </w:numPr>
        <w:tabs>
          <w:tab w:val="left" w:pos="830"/>
        </w:tabs>
        <w:spacing w:before="39" w:line="264" w:lineRule="auto"/>
        <w:ind w:right="439"/>
        <w:jc w:val="both"/>
        <w:rPr>
          <w:rFonts w:asciiTheme="majorHAnsi" w:hAnsiTheme="majorHAnsi"/>
          <w:sz w:val="24"/>
          <w:szCs w:val="24"/>
          <w:lang w:val="lt-LT"/>
        </w:rPr>
      </w:pPr>
      <w:r w:rsidRPr="00A42A61">
        <w:rPr>
          <w:rFonts w:asciiTheme="majorHAnsi" w:hAnsiTheme="majorHAnsi"/>
          <w:color w:val="575757"/>
          <w:sz w:val="24"/>
          <w:szCs w:val="24"/>
          <w:lang w:val="lt-LT"/>
        </w:rPr>
        <w:t>kontrolinius</w:t>
      </w:r>
      <w:r w:rsidRPr="00A42A61">
        <w:rPr>
          <w:rFonts w:asciiTheme="majorHAnsi" w:hAnsiTheme="majorHAnsi"/>
          <w:color w:val="575757"/>
          <w:spacing w:val="-16"/>
          <w:sz w:val="24"/>
          <w:szCs w:val="24"/>
          <w:lang w:val="lt-LT"/>
        </w:rPr>
        <w:t xml:space="preserve"> </w:t>
      </w:r>
      <w:r w:rsidRPr="00A42A61">
        <w:rPr>
          <w:rFonts w:asciiTheme="majorHAnsi" w:hAnsiTheme="majorHAnsi"/>
          <w:color w:val="575757"/>
          <w:sz w:val="24"/>
          <w:szCs w:val="24"/>
          <w:lang w:val="lt-LT"/>
        </w:rPr>
        <w:t>klausimynus;</w:t>
      </w:r>
    </w:p>
    <w:p w:rsidR="006A1F51" w:rsidRPr="00A42A61" w:rsidRDefault="006A1F51" w:rsidP="006A1F51">
      <w:pPr>
        <w:pStyle w:val="ListParagraph"/>
        <w:numPr>
          <w:ilvl w:val="0"/>
          <w:numId w:val="1"/>
        </w:numPr>
        <w:jc w:val="both"/>
        <w:rPr>
          <w:rFonts w:asciiTheme="majorHAnsi" w:hAnsiTheme="majorHAnsi" w:cs="Times New Roman"/>
          <w:sz w:val="24"/>
          <w:szCs w:val="24"/>
          <w:lang w:val="lt-LT"/>
        </w:rPr>
      </w:pPr>
      <w:r w:rsidRPr="00A42A61">
        <w:rPr>
          <w:rFonts w:asciiTheme="majorHAnsi" w:hAnsiTheme="majorHAnsi" w:cs="Times New Roman"/>
          <w:sz w:val="24"/>
          <w:szCs w:val="24"/>
          <w:lang w:val="lt-LT"/>
        </w:rPr>
        <w:t xml:space="preserve">priežiūros institucijos patikrinimų atlikimo tvarką ir priimtų sprendimų apskundimo tvarką; </w:t>
      </w:r>
    </w:p>
    <w:p w:rsidR="006A1F51" w:rsidRPr="00A42A61" w:rsidRDefault="006A1F51" w:rsidP="00B12289">
      <w:pPr>
        <w:pStyle w:val="ListParagraph"/>
        <w:numPr>
          <w:ilvl w:val="0"/>
          <w:numId w:val="1"/>
        </w:numPr>
        <w:tabs>
          <w:tab w:val="left" w:pos="830"/>
        </w:tabs>
        <w:spacing w:before="39" w:line="264" w:lineRule="auto"/>
        <w:ind w:right="439"/>
        <w:jc w:val="both"/>
        <w:rPr>
          <w:rFonts w:asciiTheme="majorHAnsi" w:hAnsiTheme="majorHAnsi"/>
          <w:sz w:val="24"/>
          <w:szCs w:val="24"/>
          <w:lang w:val="lt-LT"/>
        </w:rPr>
      </w:pPr>
      <w:r w:rsidRPr="00A42A61">
        <w:rPr>
          <w:rFonts w:asciiTheme="majorHAnsi" w:hAnsiTheme="majorHAnsi" w:cs="Times New Roman"/>
          <w:sz w:val="24"/>
          <w:szCs w:val="24"/>
          <w:lang w:val="lt-LT"/>
        </w:rPr>
        <w:t xml:space="preserve">informaciją apie konsultavimą.  </w:t>
      </w:r>
    </w:p>
    <w:p w:rsidR="00294F56" w:rsidRPr="009936AE" w:rsidRDefault="00294F56" w:rsidP="00B12289">
      <w:pPr>
        <w:pStyle w:val="BodyText"/>
        <w:spacing w:before="5"/>
        <w:jc w:val="both"/>
        <w:rPr>
          <w:rFonts w:asciiTheme="majorHAnsi" w:hAnsiTheme="majorHAnsi"/>
          <w:sz w:val="24"/>
          <w:szCs w:val="24"/>
          <w:lang w:val="lt-LT"/>
        </w:rPr>
      </w:pPr>
    </w:p>
    <w:p w:rsidR="00B12289" w:rsidRPr="009936AE" w:rsidRDefault="00B12289" w:rsidP="006A1F51">
      <w:pPr>
        <w:pStyle w:val="ListParagraph"/>
        <w:numPr>
          <w:ilvl w:val="0"/>
          <w:numId w:val="3"/>
        </w:numPr>
        <w:jc w:val="both"/>
        <w:rPr>
          <w:rFonts w:asciiTheme="majorHAnsi" w:hAnsiTheme="majorHAnsi" w:cs="Times New Roman"/>
          <w:b/>
          <w:sz w:val="24"/>
          <w:szCs w:val="24"/>
          <w:lang w:val="lt-LT"/>
        </w:rPr>
      </w:pPr>
      <w:r w:rsidRPr="009936AE">
        <w:rPr>
          <w:rFonts w:asciiTheme="majorHAnsi" w:hAnsiTheme="majorHAnsi" w:cs="Times New Roman"/>
          <w:b/>
          <w:sz w:val="24"/>
          <w:szCs w:val="24"/>
          <w:lang w:val="lt-LT"/>
        </w:rPr>
        <w:t xml:space="preserve">Teisė žinoti patikrinimo pagrindą: </w:t>
      </w:r>
    </w:p>
    <w:p w:rsidR="006A1F51" w:rsidRPr="009936AE" w:rsidRDefault="006A1F51" w:rsidP="006A1F51">
      <w:pPr>
        <w:pStyle w:val="ListParagraph"/>
        <w:rPr>
          <w:rFonts w:asciiTheme="majorHAnsi" w:hAnsiTheme="majorHAnsi" w:cs="Times New Roman"/>
          <w:sz w:val="24"/>
          <w:szCs w:val="24"/>
          <w:lang w:val="lt-LT"/>
        </w:rPr>
      </w:pPr>
    </w:p>
    <w:p w:rsidR="00B12289" w:rsidRPr="009936AE"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w:t>
      </w:r>
      <w:r w:rsidR="00B12289" w:rsidRPr="009936AE">
        <w:rPr>
          <w:rFonts w:asciiTheme="majorHAnsi" w:hAnsiTheme="majorHAnsi" w:cs="Times New Roman"/>
          <w:sz w:val="24"/>
          <w:szCs w:val="24"/>
          <w:lang w:val="lt-LT"/>
        </w:rPr>
        <w:t xml:space="preserve"> Ūkio subjekto atstovas turi teisę reikalauti, kad tikrintojas prisistatytų ir pateiktų dokumentus, patvirtinančius savo įgaliojimus.  </w:t>
      </w:r>
    </w:p>
    <w:p w:rsidR="006A1F51" w:rsidRPr="009936AE" w:rsidRDefault="006A1F51" w:rsidP="00B12289">
      <w:pPr>
        <w:jc w:val="both"/>
        <w:rPr>
          <w:rFonts w:asciiTheme="majorHAnsi" w:hAnsiTheme="majorHAnsi" w:cs="Times New Roman"/>
          <w:sz w:val="24"/>
          <w:szCs w:val="24"/>
          <w:lang w:val="lt-LT"/>
        </w:rPr>
      </w:pPr>
    </w:p>
    <w:p w:rsidR="00B12289" w:rsidRPr="009936AE" w:rsidRDefault="00B12289" w:rsidP="00B12289">
      <w:pPr>
        <w:jc w:val="both"/>
        <w:rPr>
          <w:rFonts w:asciiTheme="majorHAnsi" w:hAnsiTheme="majorHAnsi" w:cs="Times New Roman"/>
          <w:sz w:val="24"/>
          <w:szCs w:val="24"/>
          <w:lang w:val="lt-LT"/>
        </w:rPr>
      </w:pPr>
    </w:p>
    <w:p w:rsidR="006A1F51" w:rsidRPr="009936AE"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w:t>
      </w:r>
      <w:r w:rsidR="00B12289" w:rsidRPr="009936AE">
        <w:rPr>
          <w:rFonts w:asciiTheme="majorHAnsi" w:hAnsiTheme="majorHAnsi" w:cs="Times New Roman"/>
          <w:sz w:val="24"/>
          <w:szCs w:val="24"/>
          <w:lang w:val="lt-LT"/>
        </w:rPr>
        <w:t xml:space="preserve"> Visais patikrinimų atvejais – tikrintojas privalo pateikti, o ūkio subjekto atstovas turi teisę susipažinti su priežiūros institucijos pavedimu (sprendimu) atlikti patikrinimą, kuriame turi būti nurodyta: </w:t>
      </w:r>
    </w:p>
    <w:p w:rsidR="006A1F51" w:rsidRPr="009936AE"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 xml:space="preserve">                                    </w:t>
      </w:r>
      <w:r w:rsidR="00B12289" w:rsidRPr="009936AE">
        <w:rPr>
          <w:rFonts w:asciiTheme="majorHAnsi" w:hAnsiTheme="majorHAnsi" w:cs="Times New Roman"/>
          <w:sz w:val="24"/>
          <w:szCs w:val="24"/>
          <w:lang w:val="lt-LT"/>
        </w:rPr>
        <w:t>i)</w:t>
      </w:r>
      <w:r w:rsidRPr="009936AE">
        <w:rPr>
          <w:rFonts w:asciiTheme="majorHAnsi" w:hAnsiTheme="majorHAnsi" w:cs="Times New Roman"/>
          <w:sz w:val="24"/>
          <w:szCs w:val="24"/>
          <w:lang w:val="lt-LT"/>
        </w:rPr>
        <w:t xml:space="preserve"> </w:t>
      </w:r>
      <w:r w:rsidR="00B12289" w:rsidRPr="009936AE">
        <w:rPr>
          <w:rFonts w:asciiTheme="majorHAnsi" w:hAnsiTheme="majorHAnsi" w:cs="Times New Roman"/>
          <w:sz w:val="24"/>
          <w:szCs w:val="24"/>
          <w:lang w:val="lt-LT"/>
        </w:rPr>
        <w:t xml:space="preserve">asmens, kuriam pavesta atlikti patikrinimą duomenys (vardas ir pavardė, pareigos); </w:t>
      </w:r>
    </w:p>
    <w:p w:rsidR="00B12289" w:rsidRPr="009936AE"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 xml:space="preserve">                                    </w:t>
      </w:r>
      <w:r w:rsidR="00B12289" w:rsidRPr="009936AE">
        <w:rPr>
          <w:rFonts w:asciiTheme="majorHAnsi" w:hAnsiTheme="majorHAnsi" w:cs="Times New Roman"/>
          <w:sz w:val="24"/>
          <w:szCs w:val="24"/>
          <w:lang w:val="lt-LT"/>
        </w:rPr>
        <w:t xml:space="preserve">ii) duomenys apie patikrinimą (patikrinimo tikslas ir rūšis, adresas bei konkreti patikrinimo diena arba patikrinimo laikotarpis).  </w:t>
      </w:r>
    </w:p>
    <w:p w:rsidR="006A1F51" w:rsidRPr="009936AE" w:rsidRDefault="006A1F51" w:rsidP="00B12289">
      <w:pPr>
        <w:jc w:val="both"/>
        <w:rPr>
          <w:rFonts w:asciiTheme="majorHAnsi" w:hAnsiTheme="majorHAnsi" w:cs="Times New Roman"/>
          <w:sz w:val="24"/>
          <w:szCs w:val="24"/>
          <w:lang w:val="lt-LT"/>
        </w:rPr>
      </w:pPr>
    </w:p>
    <w:p w:rsidR="00B12289" w:rsidRPr="009936AE" w:rsidRDefault="00B12289" w:rsidP="00B12289">
      <w:pPr>
        <w:jc w:val="both"/>
        <w:rPr>
          <w:rFonts w:asciiTheme="majorHAnsi" w:hAnsiTheme="majorHAnsi" w:cs="Times New Roman"/>
          <w:i/>
          <w:sz w:val="24"/>
          <w:szCs w:val="24"/>
          <w:lang w:val="lt-LT"/>
        </w:rPr>
      </w:pPr>
      <w:r w:rsidRPr="009936AE">
        <w:rPr>
          <w:rFonts w:asciiTheme="majorHAnsi" w:hAnsiTheme="majorHAnsi" w:cs="Times New Roman"/>
          <w:i/>
          <w:sz w:val="24"/>
          <w:szCs w:val="24"/>
          <w:lang w:val="lt-LT"/>
        </w:rPr>
        <w:t xml:space="preserve">PASTABA: Pareigą tikrintojui turėti institucijos vadovo arba jo įgalioto asmens pasirašytą pavedimą </w:t>
      </w:r>
      <w:r w:rsidRPr="009936AE">
        <w:rPr>
          <w:rFonts w:asciiTheme="majorHAnsi" w:hAnsiTheme="majorHAnsi" w:cs="Times New Roman"/>
          <w:i/>
          <w:sz w:val="24"/>
          <w:szCs w:val="24"/>
          <w:lang w:val="lt-LT"/>
        </w:rPr>
        <w:lastRenderedPageBreak/>
        <w:t xml:space="preserve">atlikti patikrinimą numato Lietuvos Respublikos Vyriausybės 1998 m. rugsėjo 24 d. nutarimas Nr. 1150 „Dėl valstybinių kontrolės institucijų atliekamų patikrinimų“.  </w:t>
      </w:r>
    </w:p>
    <w:p w:rsidR="006A1F51" w:rsidRPr="009936AE" w:rsidRDefault="006A1F51" w:rsidP="00B12289">
      <w:pPr>
        <w:jc w:val="both"/>
        <w:rPr>
          <w:rFonts w:asciiTheme="majorHAnsi" w:hAnsiTheme="majorHAnsi" w:cs="Times New Roman"/>
          <w:i/>
          <w:sz w:val="24"/>
          <w:szCs w:val="24"/>
          <w:lang w:val="lt-LT"/>
        </w:rPr>
      </w:pPr>
    </w:p>
    <w:p w:rsidR="00B12289" w:rsidRPr="00A42A61"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w:t>
      </w:r>
      <w:r w:rsidR="00B12289" w:rsidRPr="009936AE">
        <w:rPr>
          <w:rFonts w:asciiTheme="majorHAnsi" w:hAnsiTheme="majorHAnsi" w:cs="Times New Roman"/>
          <w:sz w:val="24"/>
          <w:szCs w:val="24"/>
          <w:lang w:val="lt-LT"/>
        </w:rPr>
        <w:t xml:space="preserve"> Prieš </w:t>
      </w:r>
      <w:r w:rsidR="00B12289" w:rsidRPr="00A42A61">
        <w:rPr>
          <w:rFonts w:asciiTheme="majorHAnsi" w:hAnsiTheme="majorHAnsi" w:cs="Times New Roman"/>
          <w:sz w:val="24"/>
          <w:szCs w:val="24"/>
          <w:lang w:val="lt-LT"/>
        </w:rPr>
        <w:t xml:space="preserve">pradedant neplaninį patikrinimą ūkio subjektui įteikiama patvirtinta pavedimo (sprendimo) atlikti neplaninį patikrinimą kopija.  </w:t>
      </w:r>
    </w:p>
    <w:p w:rsidR="006A1F51" w:rsidRPr="00A42A61" w:rsidRDefault="006A1F51" w:rsidP="00B12289">
      <w:pPr>
        <w:jc w:val="both"/>
        <w:rPr>
          <w:rFonts w:asciiTheme="majorHAnsi" w:hAnsiTheme="majorHAnsi" w:cs="Times New Roman"/>
          <w:sz w:val="24"/>
          <w:szCs w:val="24"/>
          <w:lang w:val="lt-LT"/>
        </w:rPr>
      </w:pPr>
    </w:p>
    <w:p w:rsidR="00B12289" w:rsidRPr="009936AE" w:rsidRDefault="00B12289" w:rsidP="006A1F51">
      <w:pPr>
        <w:pStyle w:val="ListParagraph"/>
        <w:numPr>
          <w:ilvl w:val="0"/>
          <w:numId w:val="3"/>
        </w:numPr>
        <w:jc w:val="both"/>
        <w:rPr>
          <w:rFonts w:asciiTheme="majorHAnsi" w:hAnsiTheme="majorHAnsi" w:cs="Times New Roman"/>
          <w:b/>
          <w:sz w:val="24"/>
          <w:szCs w:val="24"/>
          <w:lang w:val="lt-LT"/>
        </w:rPr>
      </w:pPr>
      <w:r w:rsidRPr="009936AE">
        <w:rPr>
          <w:rFonts w:asciiTheme="majorHAnsi" w:hAnsiTheme="majorHAnsi" w:cs="Times New Roman"/>
          <w:b/>
          <w:sz w:val="24"/>
          <w:szCs w:val="24"/>
          <w:lang w:val="lt-LT"/>
        </w:rPr>
        <w:t xml:space="preserve">Teisė dalyvauti patikrinimo procese: </w:t>
      </w:r>
    </w:p>
    <w:p w:rsidR="006A1F51" w:rsidRPr="009936AE" w:rsidRDefault="006A1F51" w:rsidP="006A1F51">
      <w:pPr>
        <w:pStyle w:val="ListParagraph"/>
        <w:rPr>
          <w:rFonts w:asciiTheme="majorHAnsi" w:hAnsiTheme="majorHAnsi" w:cs="Times New Roman"/>
          <w:b/>
          <w:sz w:val="24"/>
          <w:szCs w:val="24"/>
          <w:lang w:val="lt-LT"/>
        </w:rPr>
      </w:pPr>
    </w:p>
    <w:p w:rsidR="006A1F51" w:rsidRPr="009936AE"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w:t>
      </w:r>
      <w:r w:rsidR="00B12289" w:rsidRPr="009936AE">
        <w:rPr>
          <w:rFonts w:asciiTheme="majorHAnsi" w:hAnsiTheme="majorHAnsi" w:cs="Times New Roman"/>
          <w:sz w:val="24"/>
          <w:szCs w:val="24"/>
          <w:lang w:val="lt-LT"/>
        </w:rPr>
        <w:t xml:space="preserve"> Teisė dalyvauti asmeniškai arba paskirti atstovą (tokį sprendimą priima ūkio subjekto vadovas) patikrinimo metu tikrinant faktines aplinkybes;</w:t>
      </w:r>
    </w:p>
    <w:p w:rsidR="006A1F51" w:rsidRPr="009936AE"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w:t>
      </w:r>
      <w:r w:rsidR="00B12289" w:rsidRPr="009936AE">
        <w:rPr>
          <w:rFonts w:asciiTheme="majorHAnsi" w:hAnsiTheme="majorHAnsi" w:cs="Times New Roman"/>
          <w:sz w:val="24"/>
          <w:szCs w:val="24"/>
          <w:lang w:val="lt-LT"/>
        </w:rPr>
        <w:t xml:space="preserve"> Teisė susipažinti su patikrinimo metu surinkta informacija, patikrinimo aktu ir žodžiu ar</w:t>
      </w:r>
      <w:r w:rsidRPr="009936AE">
        <w:rPr>
          <w:rFonts w:asciiTheme="majorHAnsi" w:hAnsiTheme="majorHAnsi" w:cs="Times New Roman"/>
          <w:sz w:val="24"/>
          <w:szCs w:val="24"/>
          <w:lang w:val="lt-LT"/>
        </w:rPr>
        <w:t xml:space="preserve">ba raštu teikti paaiškinimus; </w:t>
      </w:r>
    </w:p>
    <w:p w:rsidR="00B12289" w:rsidRPr="009936AE" w:rsidRDefault="006A1F51" w:rsidP="00B12289">
      <w:pPr>
        <w:jc w:val="both"/>
        <w:rPr>
          <w:rFonts w:asciiTheme="majorHAnsi" w:hAnsiTheme="majorHAnsi" w:cs="Times New Roman"/>
          <w:sz w:val="24"/>
          <w:szCs w:val="24"/>
          <w:lang w:val="lt-LT"/>
        </w:rPr>
      </w:pPr>
      <w:r w:rsidRPr="009936AE">
        <w:rPr>
          <w:rFonts w:asciiTheme="majorHAnsi" w:hAnsiTheme="majorHAnsi" w:cs="Times New Roman"/>
          <w:sz w:val="24"/>
          <w:szCs w:val="24"/>
          <w:lang w:val="lt-LT"/>
        </w:rPr>
        <w:t xml:space="preserve">* </w:t>
      </w:r>
      <w:r w:rsidR="00B12289" w:rsidRPr="009936AE">
        <w:rPr>
          <w:rFonts w:asciiTheme="majorHAnsi" w:hAnsiTheme="majorHAnsi" w:cs="Times New Roman"/>
          <w:sz w:val="24"/>
          <w:szCs w:val="24"/>
          <w:lang w:val="lt-LT"/>
        </w:rPr>
        <w:t xml:space="preserve">Teisė patikrinimo metu teikti klausimus tikrintojams ir gauti jų konsultaciją, (kiek tai netrukdo siekti patikrinimo tikslų);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hAnsiTheme="majorHAnsi" w:cs="Times New Roman"/>
          <w:sz w:val="24"/>
          <w:szCs w:val="24"/>
          <w:lang w:val="lt-LT"/>
        </w:rPr>
        <w:t>PASTABA: Ūkio subjektų konsultavimas veiklos vykdymo klausimais, yra neatsiejama ūkio subjektų veiklos priežiūros vykdymo dalis, tačiau teisė gauti tikrintojų konsultaciją patikrinimo metu nėra absoliuti. Atsižvelgiant į Viešojo administravimo įstatymo 362 straipsnio 1 dalies 5 punkto</w:t>
      </w:r>
      <w:r w:rsidR="006A1F51" w:rsidRPr="009936AE">
        <w:rPr>
          <w:rFonts w:asciiTheme="majorHAnsi" w:hAnsiTheme="majorHAnsi" w:cs="Times New Roman"/>
          <w:sz w:val="24"/>
          <w:szCs w:val="24"/>
          <w:lang w:val="lt-LT"/>
        </w:rPr>
        <w:t xml:space="preserve"> n</w:t>
      </w:r>
      <w:r w:rsidRPr="009936AE">
        <w:rPr>
          <w:rFonts w:asciiTheme="majorHAnsi" w:eastAsia="Times New Roman" w:hAnsiTheme="majorHAnsi" w:cs="Times New Roman"/>
          <w:sz w:val="24"/>
          <w:szCs w:val="24"/>
          <w:lang w:val="lt-LT" w:eastAsia="lt-LT"/>
        </w:rPr>
        <w:t xml:space="preserve">uostatas, įtvirtinančias metodinės pagalbos teikimo principą, patikrinimų metu konsultacijos </w:t>
      </w:r>
      <w:r w:rsidR="006A1F51" w:rsidRPr="009936AE">
        <w:rPr>
          <w:rFonts w:asciiTheme="majorHAnsi" w:eastAsia="Times New Roman" w:hAnsiTheme="majorHAnsi" w:cs="Times New Roman"/>
          <w:sz w:val="24"/>
          <w:szCs w:val="24"/>
          <w:lang w:val="lt-LT" w:eastAsia="lt-LT"/>
        </w:rPr>
        <w:t>n</w:t>
      </w:r>
      <w:r w:rsidRPr="009936AE">
        <w:rPr>
          <w:rFonts w:asciiTheme="majorHAnsi" w:eastAsia="Times New Roman" w:hAnsiTheme="majorHAnsi" w:cs="Times New Roman"/>
          <w:sz w:val="24"/>
          <w:szCs w:val="24"/>
          <w:lang w:val="lt-LT" w:eastAsia="lt-LT"/>
        </w:rPr>
        <w:t>eteikiamos, jeigu jos trukdytų siekti ūkio subjektų veiklos priežiūros tikslų.</w:t>
      </w:r>
    </w:p>
    <w:p w:rsidR="00B12289" w:rsidRPr="009936AE" w:rsidRDefault="00B12289" w:rsidP="006A1F51">
      <w:pPr>
        <w:tabs>
          <w:tab w:val="left" w:pos="7964"/>
        </w:tabs>
        <w:jc w:val="both"/>
        <w:rPr>
          <w:rFonts w:asciiTheme="majorHAnsi" w:eastAsia="Times New Roman" w:hAnsiTheme="majorHAnsi" w:cs="Times New Roman"/>
          <w:b/>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6A1F51"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 xml:space="preserve">Teisė patikrinimo metu priežiūros institucijai </w:t>
      </w:r>
      <w:r w:rsidRPr="00A42A61">
        <w:rPr>
          <w:rFonts w:asciiTheme="majorHAnsi" w:eastAsia="Times New Roman" w:hAnsiTheme="majorHAnsi" w:cs="Times New Roman"/>
          <w:sz w:val="24"/>
          <w:szCs w:val="24"/>
          <w:lang w:val="lt-LT" w:eastAsia="lt-LT"/>
        </w:rPr>
        <w:t>neteikti dokumentų, jeigu:</w:t>
      </w:r>
      <w:r w:rsidR="006A1F51" w:rsidRPr="00A42A61">
        <w:rPr>
          <w:rFonts w:asciiTheme="majorHAnsi" w:eastAsia="Times New Roman" w:hAnsiTheme="majorHAnsi" w:cs="Times New Roman"/>
          <w:sz w:val="24"/>
          <w:szCs w:val="24"/>
          <w:lang w:val="lt-LT" w:eastAsia="lt-LT"/>
        </w:rPr>
        <w:tab/>
      </w:r>
    </w:p>
    <w:p w:rsidR="006A1F51" w:rsidRPr="009936AE" w:rsidRDefault="006A1F51" w:rsidP="006A1F51">
      <w:pPr>
        <w:tabs>
          <w:tab w:val="left" w:pos="7964"/>
        </w:tabs>
        <w:jc w:val="both"/>
        <w:rPr>
          <w:rFonts w:asciiTheme="majorHAnsi" w:eastAsia="Times New Roman" w:hAnsiTheme="majorHAnsi" w:cs="Times New Roman"/>
          <w:b/>
          <w:sz w:val="24"/>
          <w:szCs w:val="24"/>
          <w:lang w:val="lt-LT" w:eastAsia="lt-LT"/>
        </w:rPr>
      </w:pPr>
    </w:p>
    <w:p w:rsidR="00B12289" w:rsidRPr="009936AE" w:rsidRDefault="00B12289" w:rsidP="00B12289">
      <w:pPr>
        <w:pStyle w:val="ListParagraph"/>
        <w:widowControl/>
        <w:numPr>
          <w:ilvl w:val="0"/>
          <w:numId w:val="6"/>
        </w:numPr>
        <w:autoSpaceDE/>
        <w:autoSpaceDN/>
        <w:contextualSpacing/>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tikrintojas prašo konkrečios formos dokumentų ar duomenų, kurių rengimas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                  </w:t>
      </w:r>
      <w:r w:rsidR="006A1F51"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 xml:space="preserve">nenumatytas teisės aktuose ir tam reikėtų sukurti dokumentus ar informacijos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lastRenderedPageBreak/>
        <w:t xml:space="preserve">                  </w:t>
      </w:r>
      <w:r w:rsidR="006A1F51"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rinkmenas, kas reikalautų neproporcingai didelių darbo ir laiko sąnaudų;</w:t>
      </w:r>
    </w:p>
    <w:p w:rsidR="00B12289" w:rsidRPr="009936AE" w:rsidRDefault="00B12289" w:rsidP="00B12289">
      <w:pPr>
        <w:pStyle w:val="ListParagraph"/>
        <w:widowControl/>
        <w:numPr>
          <w:ilvl w:val="0"/>
          <w:numId w:val="6"/>
        </w:numPr>
        <w:autoSpaceDE/>
        <w:autoSpaceDN/>
        <w:contextualSpacing/>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dokumentai ar jų kopijos jau pateikti kitai priežiūros institucijai ir raštu nurodomas jų turėtojas. </w:t>
      </w:r>
    </w:p>
    <w:p w:rsidR="00B12289" w:rsidRPr="009936AE" w:rsidRDefault="00B12289" w:rsidP="00B12289">
      <w:pPr>
        <w:jc w:val="both"/>
        <w:rPr>
          <w:rFonts w:asciiTheme="majorHAnsi" w:eastAsia="Times New Roman" w:hAnsiTheme="majorHAnsi" w:cs="Times New Roman"/>
          <w:b/>
          <w:sz w:val="24"/>
          <w:szCs w:val="24"/>
          <w:lang w:val="lt-LT" w:eastAsia="lt-LT"/>
        </w:rPr>
      </w:pPr>
      <w:r w:rsidRPr="009936AE">
        <w:rPr>
          <w:rFonts w:asciiTheme="majorHAnsi" w:eastAsia="Times New Roman" w:hAnsiTheme="majorHAnsi" w:cs="Times New Roman"/>
          <w:sz w:val="24"/>
          <w:szCs w:val="24"/>
          <w:lang w:val="lt-LT" w:eastAsia="lt-LT"/>
        </w:rPr>
        <w:t xml:space="preserve">5. </w:t>
      </w:r>
      <w:r w:rsidRPr="009936AE">
        <w:rPr>
          <w:rFonts w:asciiTheme="majorHAnsi" w:eastAsia="Times New Roman" w:hAnsiTheme="majorHAnsi" w:cs="Times New Roman"/>
          <w:b/>
          <w:sz w:val="24"/>
          <w:szCs w:val="24"/>
          <w:lang w:val="lt-LT" w:eastAsia="lt-LT"/>
        </w:rPr>
        <w:t>Teisė į sąžiningą priežiūrą:</w:t>
      </w:r>
    </w:p>
    <w:p w:rsidR="00B12289" w:rsidRPr="00A42A61"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6A1F51"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 xml:space="preserve">Teisė kreiptis į priežiūros institucijos vadovą dėl </w:t>
      </w:r>
      <w:r w:rsidRPr="00A42A61">
        <w:rPr>
          <w:rFonts w:asciiTheme="majorHAnsi" w:eastAsia="Times New Roman" w:hAnsiTheme="majorHAnsi" w:cs="Times New Roman"/>
          <w:sz w:val="24"/>
          <w:szCs w:val="24"/>
          <w:lang w:val="lt-LT" w:eastAsia="lt-LT"/>
        </w:rPr>
        <w:t>tikrintojų įgaliojimų viršijimo ar kitų neteisėtų veiksmų;</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sym w:font="Symbol" w:char="F0B7"/>
      </w:r>
      <w:r w:rsidR="006A1F51" w:rsidRPr="00A42A61">
        <w:rPr>
          <w:rFonts w:asciiTheme="majorHAnsi" w:eastAsia="Times New Roman" w:hAnsiTheme="majorHAnsi" w:cs="Times New Roman"/>
          <w:sz w:val="24"/>
          <w:szCs w:val="24"/>
          <w:lang w:val="lt-LT" w:eastAsia="lt-LT"/>
        </w:rPr>
        <w:t xml:space="preserve"> </w:t>
      </w:r>
      <w:r w:rsidRPr="00A42A61">
        <w:rPr>
          <w:rFonts w:asciiTheme="majorHAnsi" w:eastAsia="Times New Roman" w:hAnsiTheme="majorHAnsi" w:cs="Times New Roman"/>
          <w:sz w:val="24"/>
          <w:szCs w:val="24"/>
          <w:lang w:val="lt-LT" w:eastAsia="lt-LT"/>
        </w:rPr>
        <w:t xml:space="preserve">Teisė teisės aktų nustatyta tvarka skųsti teismui ūkio subjekto teises ar teisėtus interesus galimai pažeidžiančius priežiūros institucijos veiksmus, neveikimą ar administracinius sprendimus; </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sym w:font="Symbol" w:char="F0B7"/>
      </w:r>
      <w:r w:rsidR="00A51ED2" w:rsidRPr="00A42A61">
        <w:rPr>
          <w:rFonts w:asciiTheme="majorHAnsi" w:eastAsia="Times New Roman" w:hAnsiTheme="majorHAnsi" w:cs="Times New Roman"/>
          <w:sz w:val="24"/>
          <w:szCs w:val="24"/>
          <w:lang w:val="lt-LT" w:eastAsia="lt-LT"/>
        </w:rPr>
        <w:t xml:space="preserve"> </w:t>
      </w:r>
      <w:r w:rsidRPr="00A42A61">
        <w:rPr>
          <w:rFonts w:asciiTheme="majorHAnsi" w:eastAsia="Times New Roman" w:hAnsiTheme="majorHAnsi" w:cs="Times New Roman"/>
          <w:sz w:val="24"/>
          <w:szCs w:val="24"/>
          <w:lang w:val="lt-LT" w:eastAsia="lt-LT"/>
        </w:rPr>
        <w:t>Teisė, susidūrus su korupcinio pobūdžio veiksmais ar elgesiu, kreiptis į Specialiųjų tyrimų tarnybą;</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sym w:font="Symbol" w:char="F0B7"/>
      </w:r>
      <w:r w:rsidR="00A51ED2" w:rsidRPr="00A42A61">
        <w:rPr>
          <w:rFonts w:asciiTheme="majorHAnsi" w:eastAsia="Times New Roman" w:hAnsiTheme="majorHAnsi" w:cs="Times New Roman"/>
          <w:sz w:val="24"/>
          <w:szCs w:val="24"/>
          <w:lang w:val="lt-LT" w:eastAsia="lt-LT"/>
        </w:rPr>
        <w:t xml:space="preserve"> </w:t>
      </w:r>
      <w:r w:rsidRPr="00A42A61">
        <w:rPr>
          <w:rFonts w:asciiTheme="majorHAnsi" w:eastAsia="Times New Roman" w:hAnsiTheme="majorHAnsi" w:cs="Times New Roman"/>
          <w:sz w:val="24"/>
          <w:szCs w:val="24"/>
          <w:lang w:val="lt-LT" w:eastAsia="lt-LT"/>
        </w:rPr>
        <w:t>Teisė išimtiniais atvejais išvengti poveikio priemonių taikymo už teisės aktų reikalavimų pažeidimus:</w:t>
      </w:r>
    </w:p>
    <w:p w:rsidR="00B12289" w:rsidRPr="00A42A61" w:rsidRDefault="00B12289" w:rsidP="00B12289">
      <w:pPr>
        <w:pStyle w:val="ListParagraph"/>
        <w:widowControl/>
        <w:numPr>
          <w:ilvl w:val="0"/>
          <w:numId w:val="7"/>
        </w:numPr>
        <w:autoSpaceDE/>
        <w:autoSpaceDN/>
        <w:contextualSpacing/>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Pirmaisiais veiklos metais už pirmojo planinio patikrinimo metu nustatytus pažeidimus, tikrintojui nustatant terminą pažeidimams pašalinti, išskyrus atvejus, kai poveikio priemonės yra būtinos ir neišvengiamos, siekiant užkirsti kelią žalos visuomenei ar kitų asmenų interesams arba aplinkai atsiradimui, kai ši žala ar pavojus yra labai reikšmingi;</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PASTABA:</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1. Teisės aktų reikalavimo pažeidimo įvertinimą atlieka ir sprendimą dėl poveikio priemonių</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netaikymo priima priežiūrą atliekanti institucija.</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 xml:space="preserve">2. Didžioji dalis (43) priežiūros institucijų pasirašė Deklaraciją dėl pirmųjų verslo metų, kuria </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 xml:space="preserve">įsipareigojo aukščiau įvardintą nuostatą dėl atleidimo nuo poveikio priemonių taikyti visų </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 xml:space="preserve">poveikio priemonių rūšių atžvilgiu. Deklaracijos nepasirašiusios priežiūros institucijos Viešojo </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 xml:space="preserve">administravimo įstatymu (36 4 straipsnio 7 dalis) yra įpareigotos netaikyti tik tų poveikio </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priemonių, kurios susijusios su ūkio subjekto veiklos ribojimu.</w:t>
      </w:r>
    </w:p>
    <w:p w:rsidR="00B12289" w:rsidRPr="00A42A61" w:rsidRDefault="00B12289" w:rsidP="00B12289">
      <w:pPr>
        <w:pStyle w:val="ListParagraph"/>
        <w:widowControl/>
        <w:numPr>
          <w:ilvl w:val="0"/>
          <w:numId w:val="7"/>
        </w:numPr>
        <w:autoSpaceDE/>
        <w:autoSpaceDN/>
        <w:contextualSpacing/>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 xml:space="preserve">Už teisės aktų reikalavimų pažeidimus, kurie priežiūros institucijos įvertinti kaip </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lastRenderedPageBreak/>
        <w:t>mažareikšmiai;</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 xml:space="preserve">PASTABA: </w:t>
      </w:r>
    </w:p>
    <w:p w:rsidR="00B12289" w:rsidRPr="009936AE"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t>1. Teisės aktų reikalavimo pažeidimo įvertinimą atlieka ir sprendimą</w:t>
      </w:r>
      <w:r w:rsidRPr="009936AE">
        <w:rPr>
          <w:rFonts w:asciiTheme="majorHAnsi" w:eastAsia="Times New Roman" w:hAnsiTheme="majorHAnsi" w:cs="Times New Roman"/>
          <w:sz w:val="24"/>
          <w:szCs w:val="24"/>
          <w:lang w:val="lt-LT" w:eastAsia="lt-LT"/>
        </w:rPr>
        <w:t xml:space="preserve"> dėl poveikio priemonių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netaikymo priima priežiūrą atliekanti institucija, vadovaudamasi jos veiklą reglamentuojančiais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teisės aktais.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2. 2012 m. liepos 13 d. Valstybinė ne maisto produktų inspekcija prie Ūkio ministerijos, Valstybinė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maisto ir veterinarijos tarnyba ir Valstybinė augalininkystės tarnyba prie Žemės ūkio ministerijos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pasirašė Ūkio ministerijos ir Teisingumo ministerijos inicijuotą</w:t>
      </w:r>
      <w:r w:rsidR="00A51ED2"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 xml:space="preserve">Memorandumą dėl mažareikšmių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ženklinimo neatitikimų</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3. Teisės aktų numatytais atvejais, įtvirtinančiais mažareikšmiškumo institutą (pvz.,</w:t>
      </w:r>
      <w:r w:rsidR="00A51ED2"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 xml:space="preserve">Reklamos įstatymas, Draudimo įstatymas), vadovaujantis minimalios ir proporcingos priežiūros naštos principu, bei teisingumo ir protingumo kriterijais, kai reikalavimų laikymasis gali būti užtikrintas kitomis priemonėmis, už padarytus pažeidimus priežiūros institucija gali netaikyti poveikio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priemonių ūkio subjektams. Tokiu atveju ūkio subjektui gali būti nustatomas protingas terminas pažeidimams pašalinti.</w:t>
      </w:r>
    </w:p>
    <w:p w:rsidR="00A51ED2" w:rsidRPr="009936AE" w:rsidRDefault="00A51ED2" w:rsidP="00B12289">
      <w:pPr>
        <w:jc w:val="both"/>
        <w:rPr>
          <w:rFonts w:asciiTheme="majorHAnsi" w:eastAsia="Times New Roman" w:hAnsiTheme="majorHAnsi" w:cs="Times New Roman"/>
          <w:sz w:val="24"/>
          <w:szCs w:val="24"/>
          <w:lang w:val="lt-LT" w:eastAsia="lt-LT"/>
        </w:rPr>
      </w:pPr>
    </w:p>
    <w:p w:rsidR="00B12289" w:rsidRPr="009936AE" w:rsidRDefault="00B12289" w:rsidP="00B12289">
      <w:pPr>
        <w:pStyle w:val="ListParagraph"/>
        <w:widowControl/>
        <w:numPr>
          <w:ilvl w:val="0"/>
          <w:numId w:val="7"/>
        </w:numPr>
        <w:autoSpaceDE/>
        <w:autoSpaceDN/>
        <w:contextualSpacing/>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Tais atvejais, kai patikrinimo metu naudojami kontroliniai klausimynai – už reikalavimų, kurie į juos neįtraukti, tikrintojui pažeidimus nustatant terminą pažeidimams pašalinti;</w:t>
      </w:r>
    </w:p>
    <w:p w:rsidR="00A51ED2" w:rsidRPr="009936AE" w:rsidRDefault="00A51ED2" w:rsidP="00A51ED2">
      <w:pPr>
        <w:pStyle w:val="ListParagraph"/>
        <w:widowControl/>
        <w:autoSpaceDE/>
        <w:autoSpaceDN/>
        <w:ind w:left="1080"/>
        <w:contextualSpacing/>
        <w:rPr>
          <w:rFonts w:asciiTheme="majorHAnsi" w:eastAsia="Times New Roman" w:hAnsiTheme="majorHAnsi" w:cs="Times New Roman"/>
          <w:sz w:val="24"/>
          <w:szCs w:val="24"/>
          <w:lang w:val="lt-LT" w:eastAsia="lt-LT"/>
        </w:rPr>
      </w:pP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 xml:space="preserve">PASTABA: Už reikalavimų, kurie neįtraukti į kontrolinį klausimyną, nesilaikymą tikrinamiems ūkio subjektams poveikio priemonės netaikomos, išskyrus išimtinius atvejus, kai jos būtinos siekiant užkirsti kelią reikšmingos žalos ar pavojaus visuomenei ar aplinkai atsiradimui (t.y.kai tam tikras į kontrolinį klausimyną neįtrauktas aspektas tam tikromis aplinkybėmis yra esminis), taip pat siekiant </w:t>
      </w:r>
      <w:r w:rsidRPr="009936AE">
        <w:rPr>
          <w:rFonts w:asciiTheme="majorHAnsi" w:eastAsia="Times New Roman" w:hAnsiTheme="majorHAnsi" w:cs="Times New Roman"/>
          <w:sz w:val="24"/>
          <w:szCs w:val="24"/>
          <w:lang w:val="lt-LT" w:eastAsia="lt-LT"/>
        </w:rPr>
        <w:lastRenderedPageBreak/>
        <w:t>užkirsti kelią ūkio subjekto elgesiui tyčia nesilaikyti teisės aktų reikalavimų, kai ūkio subjektas jau buvo įspėtas ir konsultuotas dėl jų nesilaikymo.</w:t>
      </w:r>
    </w:p>
    <w:p w:rsidR="00A51ED2" w:rsidRPr="009936AE" w:rsidRDefault="00A51ED2" w:rsidP="00B12289">
      <w:pPr>
        <w:jc w:val="both"/>
        <w:rPr>
          <w:rFonts w:asciiTheme="majorHAnsi" w:eastAsia="Times New Roman" w:hAnsiTheme="majorHAnsi" w:cs="Times New Roman"/>
          <w:sz w:val="24"/>
          <w:szCs w:val="24"/>
          <w:lang w:val="lt-LT" w:eastAsia="lt-LT"/>
        </w:rPr>
      </w:pP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A51ED2"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Teisė dalyvauti rengiant, keičiant ar periodiškai peržiūrint kontrolinius klausimynus, o jeigu atitinkamai veiklos sričiai klausimyno nėra – skatinti kontrolinio klausimyno sukūrimą.</w:t>
      </w:r>
    </w:p>
    <w:p w:rsidR="00A51ED2" w:rsidRPr="009936AE" w:rsidRDefault="00A51ED2" w:rsidP="00B12289">
      <w:pPr>
        <w:jc w:val="both"/>
        <w:rPr>
          <w:rFonts w:asciiTheme="majorHAnsi" w:eastAsia="Times New Roman" w:hAnsiTheme="majorHAnsi" w:cs="Times New Roman"/>
          <w:sz w:val="24"/>
          <w:szCs w:val="24"/>
          <w:lang w:val="lt-LT" w:eastAsia="lt-LT"/>
        </w:rPr>
      </w:pPr>
    </w:p>
    <w:p w:rsidR="00B12289" w:rsidRPr="009936AE" w:rsidRDefault="00B12289" w:rsidP="00A51ED2">
      <w:pPr>
        <w:pStyle w:val="ListParagraph"/>
        <w:numPr>
          <w:ilvl w:val="0"/>
          <w:numId w:val="5"/>
        </w:numPr>
        <w:jc w:val="both"/>
        <w:rPr>
          <w:rFonts w:asciiTheme="majorHAnsi" w:eastAsia="Times New Roman" w:hAnsiTheme="majorHAnsi" w:cs="Times New Roman"/>
          <w:b/>
          <w:sz w:val="24"/>
          <w:szCs w:val="24"/>
          <w:lang w:val="lt-LT" w:eastAsia="lt-LT"/>
        </w:rPr>
      </w:pPr>
      <w:r w:rsidRPr="009936AE">
        <w:rPr>
          <w:rFonts w:asciiTheme="majorHAnsi" w:eastAsia="Times New Roman" w:hAnsiTheme="majorHAnsi" w:cs="Times New Roman"/>
          <w:b/>
          <w:sz w:val="24"/>
          <w:szCs w:val="24"/>
          <w:lang w:val="lt-LT" w:eastAsia="lt-LT"/>
        </w:rPr>
        <w:t>TIKRINAMO ŪKIO SUBJEKTO PAREIGOS:</w:t>
      </w:r>
    </w:p>
    <w:p w:rsidR="00A51ED2" w:rsidRPr="009936AE" w:rsidRDefault="00A51ED2" w:rsidP="00A51ED2">
      <w:pPr>
        <w:pStyle w:val="ListParagraph"/>
        <w:ind w:left="334"/>
        <w:rPr>
          <w:rFonts w:asciiTheme="majorHAnsi" w:eastAsia="Times New Roman" w:hAnsiTheme="majorHAnsi" w:cs="Times New Roman"/>
          <w:b/>
          <w:sz w:val="24"/>
          <w:szCs w:val="24"/>
          <w:lang w:val="lt-LT" w:eastAsia="lt-LT"/>
        </w:rPr>
      </w:pPr>
    </w:p>
    <w:p w:rsidR="00B12289" w:rsidRPr="00A42A61"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1</w:t>
      </w:r>
      <w:r w:rsidRPr="00A42A61">
        <w:rPr>
          <w:rFonts w:asciiTheme="majorHAnsi" w:eastAsia="Times New Roman" w:hAnsiTheme="majorHAnsi" w:cs="Times New Roman"/>
          <w:sz w:val="24"/>
          <w:szCs w:val="24"/>
          <w:lang w:val="lt-LT" w:eastAsia="lt-LT"/>
        </w:rPr>
        <w:t>. Pareiga bendradarbiauti priežiūros institucijai atliekant patikrinimą:</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sym w:font="Symbol" w:char="F0B7"/>
      </w:r>
      <w:r w:rsidR="00A51ED2" w:rsidRPr="00A42A61">
        <w:rPr>
          <w:rFonts w:asciiTheme="majorHAnsi" w:eastAsia="Times New Roman" w:hAnsiTheme="majorHAnsi" w:cs="Times New Roman"/>
          <w:sz w:val="24"/>
          <w:szCs w:val="24"/>
          <w:lang w:val="lt-LT" w:eastAsia="lt-LT"/>
        </w:rPr>
        <w:t xml:space="preserve"> </w:t>
      </w:r>
      <w:r w:rsidRPr="00A42A61">
        <w:rPr>
          <w:rFonts w:asciiTheme="majorHAnsi" w:eastAsia="Times New Roman" w:hAnsiTheme="majorHAnsi" w:cs="Times New Roman"/>
          <w:sz w:val="24"/>
          <w:szCs w:val="24"/>
          <w:lang w:val="lt-LT" w:eastAsia="lt-LT"/>
        </w:rPr>
        <w:t>Įsileisti prisistačiusius tikrintojus į ūkinės veiklos vykdymo vietą, patalpas ar</w:t>
      </w:r>
      <w:r w:rsidR="007733E9">
        <w:rPr>
          <w:rFonts w:asciiTheme="majorHAnsi" w:eastAsia="Times New Roman" w:hAnsiTheme="majorHAnsi" w:cs="Times New Roman"/>
          <w:sz w:val="24"/>
          <w:szCs w:val="24"/>
          <w:lang w:val="lt-LT" w:eastAsia="lt-LT"/>
        </w:rPr>
        <w:t xml:space="preserve"> </w:t>
      </w:r>
      <w:r w:rsidRPr="00A42A61">
        <w:rPr>
          <w:rFonts w:asciiTheme="majorHAnsi" w:eastAsia="Times New Roman" w:hAnsiTheme="majorHAnsi" w:cs="Times New Roman"/>
          <w:sz w:val="24"/>
          <w:szCs w:val="24"/>
          <w:lang w:val="lt-LT" w:eastAsia="lt-LT"/>
        </w:rPr>
        <w:t>tikrinti numatytą teritoriją ir sudaryti sąlygas jų darbui;</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sym w:font="Symbol" w:char="F0B7"/>
      </w:r>
      <w:r w:rsidR="00A51ED2" w:rsidRPr="00A42A61">
        <w:rPr>
          <w:rFonts w:asciiTheme="majorHAnsi" w:eastAsia="Times New Roman" w:hAnsiTheme="majorHAnsi" w:cs="Times New Roman"/>
          <w:sz w:val="24"/>
          <w:szCs w:val="24"/>
          <w:lang w:val="lt-LT" w:eastAsia="lt-LT"/>
        </w:rPr>
        <w:t xml:space="preserve"> </w:t>
      </w:r>
      <w:r w:rsidRPr="00A42A61">
        <w:rPr>
          <w:rFonts w:asciiTheme="majorHAnsi" w:eastAsia="Times New Roman" w:hAnsiTheme="majorHAnsi" w:cs="Times New Roman"/>
          <w:sz w:val="24"/>
          <w:szCs w:val="24"/>
          <w:lang w:val="lt-LT" w:eastAsia="lt-LT"/>
        </w:rPr>
        <w:t>Netrukdyti tikrintojams atlikti patikrinimo veiksmų, imti bandomųjų mėginių, fiksuoti patikrinimo rezultatų garso, vaizdo fiksavimo ar kitomis priemonėmis;</w:t>
      </w:r>
    </w:p>
    <w:p w:rsidR="00B12289" w:rsidRPr="00A42A61" w:rsidRDefault="00B12289" w:rsidP="00B12289">
      <w:pPr>
        <w:jc w:val="both"/>
        <w:rPr>
          <w:rFonts w:asciiTheme="majorHAnsi" w:eastAsia="Times New Roman" w:hAnsiTheme="majorHAnsi" w:cs="Times New Roman"/>
          <w:sz w:val="24"/>
          <w:szCs w:val="24"/>
          <w:lang w:val="lt-LT" w:eastAsia="lt-LT"/>
        </w:rPr>
      </w:pPr>
      <w:r w:rsidRPr="00A42A61">
        <w:rPr>
          <w:rFonts w:asciiTheme="majorHAnsi" w:eastAsia="Times New Roman" w:hAnsiTheme="majorHAnsi" w:cs="Times New Roman"/>
          <w:sz w:val="24"/>
          <w:szCs w:val="24"/>
          <w:lang w:val="lt-LT" w:eastAsia="lt-LT"/>
        </w:rPr>
        <w:sym w:font="Symbol" w:char="F0B7"/>
      </w:r>
      <w:r w:rsidR="00A51ED2" w:rsidRPr="00A42A61">
        <w:rPr>
          <w:rFonts w:asciiTheme="majorHAnsi" w:eastAsia="Times New Roman" w:hAnsiTheme="majorHAnsi" w:cs="Times New Roman"/>
          <w:sz w:val="24"/>
          <w:szCs w:val="24"/>
          <w:lang w:val="lt-LT" w:eastAsia="lt-LT"/>
        </w:rPr>
        <w:t xml:space="preserve"> </w:t>
      </w:r>
      <w:r w:rsidRPr="00A42A61">
        <w:rPr>
          <w:rFonts w:asciiTheme="majorHAnsi" w:eastAsia="Times New Roman" w:hAnsiTheme="majorHAnsi" w:cs="Times New Roman"/>
          <w:sz w:val="24"/>
          <w:szCs w:val="24"/>
          <w:lang w:val="lt-LT" w:eastAsia="lt-LT"/>
        </w:rPr>
        <w:t>Tikrintojo reikalavimu teikti paaiškinimus žodžiu ir (ar) raštu.</w:t>
      </w:r>
    </w:p>
    <w:p w:rsidR="00A51ED2" w:rsidRPr="00A42A61" w:rsidRDefault="00A51ED2" w:rsidP="00B12289">
      <w:pPr>
        <w:jc w:val="both"/>
        <w:rPr>
          <w:rFonts w:asciiTheme="majorHAnsi" w:eastAsia="Times New Roman" w:hAnsiTheme="majorHAnsi" w:cs="Times New Roman"/>
          <w:sz w:val="24"/>
          <w:szCs w:val="24"/>
          <w:lang w:val="lt-LT" w:eastAsia="lt-LT"/>
        </w:rPr>
      </w:pPr>
    </w:p>
    <w:p w:rsidR="00B12289" w:rsidRPr="009936AE" w:rsidRDefault="00B12289" w:rsidP="00A51ED2">
      <w:pPr>
        <w:pStyle w:val="ListParagraph"/>
        <w:numPr>
          <w:ilvl w:val="0"/>
          <w:numId w:val="4"/>
        </w:numPr>
        <w:jc w:val="both"/>
        <w:rPr>
          <w:rFonts w:asciiTheme="majorHAnsi" w:eastAsia="Times New Roman" w:hAnsiTheme="majorHAnsi" w:cs="Times New Roman"/>
          <w:b/>
          <w:sz w:val="24"/>
          <w:szCs w:val="24"/>
          <w:lang w:val="lt-LT" w:eastAsia="lt-LT"/>
        </w:rPr>
      </w:pPr>
      <w:r w:rsidRPr="009936AE">
        <w:rPr>
          <w:rFonts w:asciiTheme="majorHAnsi" w:eastAsia="Times New Roman" w:hAnsiTheme="majorHAnsi" w:cs="Times New Roman"/>
          <w:b/>
          <w:sz w:val="24"/>
          <w:szCs w:val="24"/>
          <w:lang w:val="lt-LT" w:eastAsia="lt-LT"/>
        </w:rPr>
        <w:t xml:space="preserve">Pareiga teikti informaciją: </w:t>
      </w:r>
    </w:p>
    <w:p w:rsidR="00A51ED2" w:rsidRPr="009936AE" w:rsidRDefault="00A51ED2" w:rsidP="00A51ED2">
      <w:pPr>
        <w:pStyle w:val="ListParagraph"/>
        <w:ind w:left="536"/>
        <w:rPr>
          <w:rFonts w:asciiTheme="majorHAnsi" w:eastAsia="Times New Roman" w:hAnsiTheme="majorHAnsi" w:cs="Times New Roman"/>
          <w:sz w:val="24"/>
          <w:szCs w:val="24"/>
          <w:lang w:val="lt-LT" w:eastAsia="lt-LT"/>
        </w:rPr>
      </w:pP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A51ED2"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Patikrinimo metu teikti tikrintojo prašymu patikrinimui atlikti reikalingą informaciją ir duomenis bei dokumentus arba jų kopijas;</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A51ED2"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 xml:space="preserve">Nesant galimybių informaciją ar dokumentus pateikti patikrinimo metu – juos pateikti per tikrintojų nustatomą protingą terminą;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A51ED2"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Teikti teisingą ir išsamią informaciją.</w:t>
      </w:r>
    </w:p>
    <w:p w:rsidR="00B12289" w:rsidRPr="009936AE" w:rsidRDefault="00B12289" w:rsidP="00B12289">
      <w:pPr>
        <w:jc w:val="both"/>
        <w:rPr>
          <w:rFonts w:asciiTheme="majorHAnsi" w:eastAsia="Times New Roman" w:hAnsiTheme="majorHAnsi" w:cs="Times New Roman"/>
          <w:sz w:val="24"/>
          <w:szCs w:val="24"/>
          <w:lang w:val="lt-LT" w:eastAsia="lt-LT"/>
        </w:rPr>
      </w:pPr>
    </w:p>
    <w:p w:rsidR="00B12289" w:rsidRPr="009936AE" w:rsidRDefault="00B12289" w:rsidP="00B12289">
      <w:pPr>
        <w:jc w:val="both"/>
        <w:rPr>
          <w:rFonts w:asciiTheme="majorHAnsi" w:eastAsia="Times New Roman" w:hAnsiTheme="majorHAnsi" w:cs="Times New Roman"/>
          <w:b/>
          <w:sz w:val="24"/>
          <w:szCs w:val="24"/>
          <w:lang w:val="lt-LT" w:eastAsia="lt-LT"/>
        </w:rPr>
      </w:pPr>
      <w:r w:rsidRPr="009936AE">
        <w:rPr>
          <w:rFonts w:asciiTheme="majorHAnsi" w:eastAsia="Times New Roman" w:hAnsiTheme="majorHAnsi" w:cs="Times New Roman"/>
          <w:sz w:val="24"/>
          <w:szCs w:val="24"/>
          <w:lang w:val="lt-LT" w:eastAsia="lt-LT"/>
        </w:rPr>
        <w:t xml:space="preserve">3. </w:t>
      </w:r>
      <w:r w:rsidRPr="009936AE">
        <w:rPr>
          <w:rFonts w:asciiTheme="majorHAnsi" w:eastAsia="Times New Roman" w:hAnsiTheme="majorHAnsi" w:cs="Times New Roman"/>
          <w:b/>
          <w:sz w:val="24"/>
          <w:szCs w:val="24"/>
          <w:lang w:val="lt-LT" w:eastAsia="lt-LT"/>
        </w:rPr>
        <w:t xml:space="preserve">Pareiga vykdyti teisėtus priežiūros institucijos nurodymus: </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A51ED2" w:rsidRPr="009936AE">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Teisės aktuose nustatytais atvejais vykdyti priežiūros institucijos ar tikrintojo</w:t>
      </w:r>
      <w:r w:rsidR="007733E9">
        <w:rPr>
          <w:rFonts w:asciiTheme="majorHAnsi" w:eastAsia="Times New Roman" w:hAnsiTheme="majorHAnsi" w:cs="Times New Roman"/>
          <w:sz w:val="24"/>
          <w:szCs w:val="24"/>
          <w:lang w:val="lt-LT" w:eastAsia="lt-LT"/>
        </w:rPr>
        <w:t xml:space="preserve"> </w:t>
      </w:r>
      <w:r w:rsidRPr="009936AE">
        <w:rPr>
          <w:rFonts w:asciiTheme="majorHAnsi" w:eastAsia="Times New Roman" w:hAnsiTheme="majorHAnsi" w:cs="Times New Roman"/>
          <w:sz w:val="24"/>
          <w:szCs w:val="24"/>
          <w:lang w:val="lt-LT" w:eastAsia="lt-LT"/>
        </w:rPr>
        <w:t>raštu nurodytas priemones (laikinai sustabdyti vykdomą veiklą, pašalinti nesaugų produktą iš rinkos ir pan.);</w:t>
      </w: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sym w:font="Symbol" w:char="F0B7"/>
      </w:r>
      <w:r w:rsidR="00A51ED2" w:rsidRPr="009936AE">
        <w:rPr>
          <w:rFonts w:asciiTheme="majorHAnsi" w:eastAsia="Times New Roman" w:hAnsiTheme="majorHAnsi" w:cs="Times New Roman"/>
          <w:sz w:val="24"/>
          <w:szCs w:val="24"/>
          <w:lang w:val="lt-LT" w:eastAsia="lt-LT"/>
        </w:rPr>
        <w:t xml:space="preserve"> </w:t>
      </w:r>
      <w:bookmarkStart w:id="0" w:name="_GoBack"/>
      <w:bookmarkEnd w:id="0"/>
      <w:r w:rsidRPr="009936AE">
        <w:rPr>
          <w:rFonts w:asciiTheme="majorHAnsi" w:eastAsia="Times New Roman" w:hAnsiTheme="majorHAnsi" w:cs="Times New Roman"/>
          <w:sz w:val="24"/>
          <w:szCs w:val="24"/>
          <w:lang w:val="lt-LT" w:eastAsia="lt-LT"/>
        </w:rPr>
        <w:t>Tikrintojų nustatytais terminais pašalinti nustatytus veiklos trūkumus ar teisės aktų pažeidimus, įskaitant tuos, už kuriuos ūkio subjektui nebuvo taikytos poveikio priemonės</w:t>
      </w:r>
      <w:r w:rsidR="00A42A61">
        <w:rPr>
          <w:rFonts w:asciiTheme="majorHAnsi" w:eastAsia="Times New Roman" w:hAnsiTheme="majorHAnsi" w:cs="Times New Roman"/>
          <w:sz w:val="24"/>
          <w:szCs w:val="24"/>
          <w:lang w:val="lt-LT" w:eastAsia="lt-LT"/>
        </w:rPr>
        <w:t>.</w:t>
      </w:r>
    </w:p>
    <w:p w:rsidR="00B12289" w:rsidRPr="009936AE" w:rsidRDefault="00B12289" w:rsidP="00B12289">
      <w:pPr>
        <w:jc w:val="both"/>
        <w:rPr>
          <w:rFonts w:asciiTheme="majorHAnsi" w:eastAsia="Times New Roman" w:hAnsiTheme="majorHAnsi" w:cs="Times New Roman"/>
          <w:sz w:val="24"/>
          <w:szCs w:val="24"/>
          <w:lang w:val="lt-LT" w:eastAsia="lt-LT"/>
        </w:rPr>
      </w:pPr>
    </w:p>
    <w:p w:rsidR="00B12289" w:rsidRPr="009936AE" w:rsidRDefault="00B12289" w:rsidP="00B12289">
      <w:pPr>
        <w:jc w:val="both"/>
        <w:rPr>
          <w:rFonts w:asciiTheme="majorHAnsi" w:eastAsia="Times New Roman" w:hAnsiTheme="majorHAnsi" w:cs="Times New Roman"/>
          <w:sz w:val="24"/>
          <w:szCs w:val="24"/>
          <w:lang w:val="lt-LT" w:eastAsia="lt-LT"/>
        </w:rPr>
      </w:pPr>
      <w:r w:rsidRPr="009936AE">
        <w:rPr>
          <w:rFonts w:asciiTheme="majorHAnsi" w:eastAsia="Times New Roman" w:hAnsiTheme="majorHAnsi" w:cs="Times New Roman"/>
          <w:sz w:val="24"/>
          <w:szCs w:val="24"/>
          <w:lang w:val="lt-LT" w:eastAsia="lt-LT"/>
        </w:rPr>
        <w:t>PASTABA: Ūkio subjektai privalo vykdyti ir kitas, teisės aktais nustatytas, bet čia nepaminėtas pareigas ir nuolat užtikrinti, kad vykdoma ūkinė veikla atitiktų teisės aktų reikalavimus.</w:t>
      </w:r>
    </w:p>
    <w:p w:rsidR="00B12289" w:rsidRPr="009936AE" w:rsidRDefault="00B12289" w:rsidP="00B12289">
      <w:pPr>
        <w:jc w:val="both"/>
        <w:rPr>
          <w:rFonts w:asciiTheme="majorHAnsi" w:eastAsia="Times New Roman" w:hAnsiTheme="majorHAnsi" w:cs="Times New Roman"/>
          <w:sz w:val="24"/>
          <w:szCs w:val="24"/>
          <w:lang w:val="lt-LT" w:eastAsia="lt-LT"/>
        </w:rPr>
      </w:pPr>
    </w:p>
    <w:p w:rsidR="00B12289" w:rsidRPr="009936AE" w:rsidRDefault="00B12289" w:rsidP="00B12289">
      <w:pPr>
        <w:jc w:val="both"/>
        <w:rPr>
          <w:rFonts w:asciiTheme="majorHAnsi" w:hAnsiTheme="majorHAnsi" w:cs="Times New Roman"/>
          <w:sz w:val="24"/>
          <w:szCs w:val="24"/>
          <w:lang w:val="lt-LT"/>
        </w:rPr>
      </w:pPr>
    </w:p>
    <w:p w:rsidR="00294F56" w:rsidRPr="009936AE" w:rsidRDefault="00294F56" w:rsidP="00B12289">
      <w:pPr>
        <w:pStyle w:val="BodyText"/>
        <w:jc w:val="both"/>
        <w:rPr>
          <w:rFonts w:asciiTheme="majorHAnsi" w:hAnsiTheme="majorHAnsi"/>
          <w:sz w:val="24"/>
          <w:szCs w:val="24"/>
          <w:lang w:val="lt-LT"/>
        </w:rPr>
      </w:pPr>
    </w:p>
    <w:p w:rsidR="00294F56" w:rsidRPr="009936AE" w:rsidRDefault="00294F56" w:rsidP="00B12289">
      <w:pPr>
        <w:pStyle w:val="BodyText"/>
        <w:jc w:val="both"/>
        <w:rPr>
          <w:rFonts w:asciiTheme="majorHAnsi" w:hAnsiTheme="majorHAnsi"/>
          <w:sz w:val="24"/>
          <w:szCs w:val="24"/>
          <w:lang w:val="lt-LT"/>
        </w:rPr>
      </w:pPr>
    </w:p>
    <w:p w:rsidR="00294F56" w:rsidRPr="009936AE" w:rsidRDefault="00294F56" w:rsidP="00B12289">
      <w:pPr>
        <w:pStyle w:val="BodyText"/>
        <w:jc w:val="both"/>
        <w:rPr>
          <w:rFonts w:asciiTheme="majorHAnsi" w:hAnsiTheme="majorHAnsi"/>
          <w:sz w:val="24"/>
          <w:szCs w:val="24"/>
          <w:lang w:val="lt-LT"/>
        </w:rPr>
      </w:pPr>
    </w:p>
    <w:p w:rsidR="00294F56" w:rsidRPr="009936AE" w:rsidRDefault="00294F56" w:rsidP="00B12289">
      <w:pPr>
        <w:pStyle w:val="BodyText"/>
        <w:jc w:val="both"/>
        <w:rPr>
          <w:rFonts w:asciiTheme="majorHAnsi" w:hAnsiTheme="majorHAnsi"/>
          <w:sz w:val="24"/>
          <w:szCs w:val="24"/>
          <w:lang w:val="lt-LT"/>
        </w:rPr>
      </w:pPr>
    </w:p>
    <w:p w:rsidR="00294F56" w:rsidRPr="009936AE" w:rsidRDefault="00294F56" w:rsidP="00B12289">
      <w:pPr>
        <w:pStyle w:val="BodyText"/>
        <w:spacing w:before="9"/>
        <w:jc w:val="both"/>
        <w:rPr>
          <w:rFonts w:asciiTheme="majorHAnsi" w:hAnsiTheme="majorHAnsi"/>
          <w:sz w:val="24"/>
          <w:szCs w:val="24"/>
          <w:lang w:val="lt-LT"/>
        </w:rPr>
      </w:pPr>
    </w:p>
    <w:sectPr w:rsidR="00294F56" w:rsidRPr="009936AE" w:rsidSect="006A1F51">
      <w:pgSz w:w="12000" w:h="8000" w:orient="landscape"/>
      <w:pgMar w:top="720" w:right="720" w:bottom="720" w:left="720" w:header="567" w:footer="567" w:gutter="0"/>
      <w:cols w:space="1296"/>
      <w:docGrid w:linePitch="29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18E4"/>
    <w:multiLevelType w:val="hybridMultilevel"/>
    <w:tmpl w:val="3AF42F02"/>
    <w:lvl w:ilvl="0" w:tplc="A6CA1958">
      <w:start w:val="1"/>
      <w:numFmt w:val="lowerRoman"/>
      <w:lvlText w:val="%1)"/>
      <w:lvlJc w:val="left"/>
      <w:pPr>
        <w:ind w:left="109" w:hanging="178"/>
        <w:jc w:val="left"/>
      </w:pPr>
      <w:rPr>
        <w:rFonts w:ascii="Cambria" w:eastAsia="Cambria" w:hAnsi="Cambria" w:cs="Cambria" w:hint="default"/>
        <w:i/>
        <w:color w:val="575757"/>
        <w:spacing w:val="-5"/>
        <w:w w:val="100"/>
        <w:sz w:val="22"/>
        <w:szCs w:val="22"/>
      </w:rPr>
    </w:lvl>
    <w:lvl w:ilvl="1" w:tplc="A5AEAFB2">
      <w:numFmt w:val="bullet"/>
      <w:lvlText w:val=""/>
      <w:lvlJc w:val="left"/>
      <w:pPr>
        <w:ind w:left="109" w:hanging="293"/>
      </w:pPr>
      <w:rPr>
        <w:rFonts w:ascii="Symbol" w:eastAsia="Symbol" w:hAnsi="Symbol" w:cs="Symbol" w:hint="default"/>
        <w:color w:val="575757"/>
        <w:w w:val="100"/>
        <w:sz w:val="22"/>
        <w:szCs w:val="22"/>
      </w:rPr>
    </w:lvl>
    <w:lvl w:ilvl="2" w:tplc="C3EA931C">
      <w:numFmt w:val="bullet"/>
      <w:lvlText w:val="•"/>
      <w:lvlJc w:val="left"/>
      <w:pPr>
        <w:ind w:left="1917" w:hanging="293"/>
      </w:pPr>
      <w:rPr>
        <w:rFonts w:hint="default"/>
      </w:rPr>
    </w:lvl>
    <w:lvl w:ilvl="3" w:tplc="2D3A6606">
      <w:numFmt w:val="bullet"/>
      <w:lvlText w:val="•"/>
      <w:lvlJc w:val="left"/>
      <w:pPr>
        <w:ind w:left="2825" w:hanging="293"/>
      </w:pPr>
      <w:rPr>
        <w:rFonts w:hint="default"/>
      </w:rPr>
    </w:lvl>
    <w:lvl w:ilvl="4" w:tplc="7C1CA05C">
      <w:numFmt w:val="bullet"/>
      <w:lvlText w:val="•"/>
      <w:lvlJc w:val="left"/>
      <w:pPr>
        <w:ind w:left="3734" w:hanging="293"/>
      </w:pPr>
      <w:rPr>
        <w:rFonts w:hint="default"/>
      </w:rPr>
    </w:lvl>
    <w:lvl w:ilvl="5" w:tplc="8C8A2940">
      <w:numFmt w:val="bullet"/>
      <w:lvlText w:val="•"/>
      <w:lvlJc w:val="left"/>
      <w:pPr>
        <w:ind w:left="4643" w:hanging="293"/>
      </w:pPr>
      <w:rPr>
        <w:rFonts w:hint="default"/>
      </w:rPr>
    </w:lvl>
    <w:lvl w:ilvl="6" w:tplc="CC30CC9C">
      <w:numFmt w:val="bullet"/>
      <w:lvlText w:val="•"/>
      <w:lvlJc w:val="left"/>
      <w:pPr>
        <w:ind w:left="5551" w:hanging="293"/>
      </w:pPr>
      <w:rPr>
        <w:rFonts w:hint="default"/>
      </w:rPr>
    </w:lvl>
    <w:lvl w:ilvl="7" w:tplc="24202EF2">
      <w:numFmt w:val="bullet"/>
      <w:lvlText w:val="•"/>
      <w:lvlJc w:val="left"/>
      <w:pPr>
        <w:ind w:left="6460" w:hanging="293"/>
      </w:pPr>
      <w:rPr>
        <w:rFonts w:hint="default"/>
      </w:rPr>
    </w:lvl>
    <w:lvl w:ilvl="8" w:tplc="660EB434">
      <w:numFmt w:val="bullet"/>
      <w:lvlText w:val="•"/>
      <w:lvlJc w:val="left"/>
      <w:pPr>
        <w:ind w:left="7369" w:hanging="293"/>
      </w:pPr>
      <w:rPr>
        <w:rFonts w:hint="default"/>
      </w:rPr>
    </w:lvl>
  </w:abstractNum>
  <w:abstractNum w:abstractNumId="1">
    <w:nsid w:val="32B04C71"/>
    <w:multiLevelType w:val="hybridMultilevel"/>
    <w:tmpl w:val="F2DC942A"/>
    <w:lvl w:ilvl="0" w:tplc="18F4A7D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8585949"/>
    <w:multiLevelType w:val="hybridMultilevel"/>
    <w:tmpl w:val="13F4B542"/>
    <w:lvl w:ilvl="0" w:tplc="1F9E3CA2">
      <w:start w:val="1"/>
      <w:numFmt w:val="upperRoman"/>
      <w:lvlText w:val="%1."/>
      <w:lvlJc w:val="left"/>
      <w:pPr>
        <w:ind w:left="334" w:hanging="226"/>
        <w:jc w:val="left"/>
      </w:pPr>
      <w:rPr>
        <w:rFonts w:ascii="Cambria" w:eastAsia="Cambria" w:hAnsi="Cambria" w:cs="Cambria" w:hint="default"/>
        <w:b/>
        <w:bCs/>
        <w:color w:val="404040"/>
        <w:w w:val="100"/>
        <w:sz w:val="28"/>
        <w:szCs w:val="28"/>
      </w:rPr>
    </w:lvl>
    <w:lvl w:ilvl="1" w:tplc="7F44D826">
      <w:numFmt w:val="bullet"/>
      <w:lvlText w:val="•"/>
      <w:lvlJc w:val="left"/>
      <w:pPr>
        <w:ind w:left="1224" w:hanging="226"/>
      </w:pPr>
      <w:rPr>
        <w:rFonts w:hint="default"/>
      </w:rPr>
    </w:lvl>
    <w:lvl w:ilvl="2" w:tplc="BE568590">
      <w:numFmt w:val="bullet"/>
      <w:lvlText w:val="•"/>
      <w:lvlJc w:val="left"/>
      <w:pPr>
        <w:ind w:left="2109" w:hanging="226"/>
      </w:pPr>
      <w:rPr>
        <w:rFonts w:hint="default"/>
      </w:rPr>
    </w:lvl>
    <w:lvl w:ilvl="3" w:tplc="8B48C61C">
      <w:numFmt w:val="bullet"/>
      <w:lvlText w:val="•"/>
      <w:lvlJc w:val="left"/>
      <w:pPr>
        <w:ind w:left="2993" w:hanging="226"/>
      </w:pPr>
      <w:rPr>
        <w:rFonts w:hint="default"/>
      </w:rPr>
    </w:lvl>
    <w:lvl w:ilvl="4" w:tplc="98C8DED2">
      <w:numFmt w:val="bullet"/>
      <w:lvlText w:val="•"/>
      <w:lvlJc w:val="left"/>
      <w:pPr>
        <w:ind w:left="3878" w:hanging="226"/>
      </w:pPr>
      <w:rPr>
        <w:rFonts w:hint="default"/>
      </w:rPr>
    </w:lvl>
    <w:lvl w:ilvl="5" w:tplc="D21CFA48">
      <w:numFmt w:val="bullet"/>
      <w:lvlText w:val="•"/>
      <w:lvlJc w:val="left"/>
      <w:pPr>
        <w:ind w:left="4763" w:hanging="226"/>
      </w:pPr>
      <w:rPr>
        <w:rFonts w:hint="default"/>
      </w:rPr>
    </w:lvl>
    <w:lvl w:ilvl="6" w:tplc="2A94FC54">
      <w:numFmt w:val="bullet"/>
      <w:lvlText w:val="•"/>
      <w:lvlJc w:val="left"/>
      <w:pPr>
        <w:ind w:left="5647" w:hanging="226"/>
      </w:pPr>
      <w:rPr>
        <w:rFonts w:hint="default"/>
      </w:rPr>
    </w:lvl>
    <w:lvl w:ilvl="7" w:tplc="EBA0EC7A">
      <w:numFmt w:val="bullet"/>
      <w:lvlText w:val="•"/>
      <w:lvlJc w:val="left"/>
      <w:pPr>
        <w:ind w:left="6532" w:hanging="226"/>
      </w:pPr>
      <w:rPr>
        <w:rFonts w:hint="default"/>
      </w:rPr>
    </w:lvl>
    <w:lvl w:ilvl="8" w:tplc="B426B6E6">
      <w:numFmt w:val="bullet"/>
      <w:lvlText w:val="•"/>
      <w:lvlJc w:val="left"/>
      <w:pPr>
        <w:ind w:left="7417" w:hanging="226"/>
      </w:pPr>
      <w:rPr>
        <w:rFonts w:hint="default"/>
      </w:rPr>
    </w:lvl>
  </w:abstractNum>
  <w:abstractNum w:abstractNumId="3">
    <w:nsid w:val="5043504F"/>
    <w:multiLevelType w:val="hybridMultilevel"/>
    <w:tmpl w:val="507E5B70"/>
    <w:lvl w:ilvl="0" w:tplc="359CFFE2">
      <w:start w:val="1"/>
      <w:numFmt w:val="lowerRoman"/>
      <w:lvlText w:val="%1)"/>
      <w:lvlJc w:val="left"/>
      <w:pPr>
        <w:ind w:left="1009" w:hanging="425"/>
        <w:jc w:val="left"/>
      </w:pPr>
      <w:rPr>
        <w:rFonts w:ascii="Cambria" w:eastAsia="Cambria" w:hAnsi="Cambria" w:cs="Cambria" w:hint="default"/>
        <w:color w:val="575757"/>
        <w:spacing w:val="0"/>
        <w:w w:val="100"/>
        <w:sz w:val="22"/>
        <w:szCs w:val="22"/>
      </w:rPr>
    </w:lvl>
    <w:lvl w:ilvl="1" w:tplc="423E957C">
      <w:numFmt w:val="bullet"/>
      <w:lvlText w:val="•"/>
      <w:lvlJc w:val="left"/>
      <w:pPr>
        <w:ind w:left="1818" w:hanging="425"/>
      </w:pPr>
      <w:rPr>
        <w:rFonts w:hint="default"/>
      </w:rPr>
    </w:lvl>
    <w:lvl w:ilvl="2" w:tplc="23688E3A">
      <w:numFmt w:val="bullet"/>
      <w:lvlText w:val="•"/>
      <w:lvlJc w:val="left"/>
      <w:pPr>
        <w:ind w:left="2637" w:hanging="425"/>
      </w:pPr>
      <w:rPr>
        <w:rFonts w:hint="default"/>
      </w:rPr>
    </w:lvl>
    <w:lvl w:ilvl="3" w:tplc="B810F1F0">
      <w:numFmt w:val="bullet"/>
      <w:lvlText w:val="•"/>
      <w:lvlJc w:val="left"/>
      <w:pPr>
        <w:ind w:left="3455" w:hanging="425"/>
      </w:pPr>
      <w:rPr>
        <w:rFonts w:hint="default"/>
      </w:rPr>
    </w:lvl>
    <w:lvl w:ilvl="4" w:tplc="21DE9E48">
      <w:numFmt w:val="bullet"/>
      <w:lvlText w:val="•"/>
      <w:lvlJc w:val="left"/>
      <w:pPr>
        <w:ind w:left="4274" w:hanging="425"/>
      </w:pPr>
      <w:rPr>
        <w:rFonts w:hint="default"/>
      </w:rPr>
    </w:lvl>
    <w:lvl w:ilvl="5" w:tplc="CFBE5F3E">
      <w:numFmt w:val="bullet"/>
      <w:lvlText w:val="•"/>
      <w:lvlJc w:val="left"/>
      <w:pPr>
        <w:ind w:left="5093" w:hanging="425"/>
      </w:pPr>
      <w:rPr>
        <w:rFonts w:hint="default"/>
      </w:rPr>
    </w:lvl>
    <w:lvl w:ilvl="6" w:tplc="52FCFE26">
      <w:numFmt w:val="bullet"/>
      <w:lvlText w:val="•"/>
      <w:lvlJc w:val="left"/>
      <w:pPr>
        <w:ind w:left="5911" w:hanging="425"/>
      </w:pPr>
      <w:rPr>
        <w:rFonts w:hint="default"/>
      </w:rPr>
    </w:lvl>
    <w:lvl w:ilvl="7" w:tplc="7B7E1C60">
      <w:numFmt w:val="bullet"/>
      <w:lvlText w:val="•"/>
      <w:lvlJc w:val="left"/>
      <w:pPr>
        <w:ind w:left="6730" w:hanging="425"/>
      </w:pPr>
      <w:rPr>
        <w:rFonts w:hint="default"/>
      </w:rPr>
    </w:lvl>
    <w:lvl w:ilvl="8" w:tplc="0E4849BC">
      <w:numFmt w:val="bullet"/>
      <w:lvlText w:val="•"/>
      <w:lvlJc w:val="left"/>
      <w:pPr>
        <w:ind w:left="7549" w:hanging="425"/>
      </w:pPr>
      <w:rPr>
        <w:rFonts w:hint="default"/>
      </w:rPr>
    </w:lvl>
  </w:abstractNum>
  <w:abstractNum w:abstractNumId="4">
    <w:nsid w:val="51FA278E"/>
    <w:multiLevelType w:val="hybridMultilevel"/>
    <w:tmpl w:val="4A28687C"/>
    <w:lvl w:ilvl="0" w:tplc="B590DEB2">
      <w:start w:val="1"/>
      <w:numFmt w:val="decimal"/>
      <w:lvlText w:val="%1."/>
      <w:lvlJc w:val="left"/>
      <w:pPr>
        <w:ind w:left="109" w:hanging="235"/>
        <w:jc w:val="left"/>
      </w:pPr>
      <w:rPr>
        <w:rFonts w:ascii="Cambria" w:eastAsia="Cambria" w:hAnsi="Cambria" w:cs="Cambria" w:hint="default"/>
        <w:i/>
        <w:color w:val="575757"/>
        <w:spacing w:val="-4"/>
        <w:w w:val="100"/>
        <w:sz w:val="22"/>
        <w:szCs w:val="22"/>
      </w:rPr>
    </w:lvl>
    <w:lvl w:ilvl="1" w:tplc="17126DF4">
      <w:numFmt w:val="bullet"/>
      <w:lvlText w:val="•"/>
      <w:lvlJc w:val="left"/>
      <w:pPr>
        <w:ind w:left="1008" w:hanging="235"/>
      </w:pPr>
      <w:rPr>
        <w:rFonts w:hint="default"/>
      </w:rPr>
    </w:lvl>
    <w:lvl w:ilvl="2" w:tplc="888002B6">
      <w:numFmt w:val="bullet"/>
      <w:lvlText w:val="•"/>
      <w:lvlJc w:val="left"/>
      <w:pPr>
        <w:ind w:left="1917" w:hanging="235"/>
      </w:pPr>
      <w:rPr>
        <w:rFonts w:hint="default"/>
      </w:rPr>
    </w:lvl>
    <w:lvl w:ilvl="3" w:tplc="5CCEE0EC">
      <w:numFmt w:val="bullet"/>
      <w:lvlText w:val="•"/>
      <w:lvlJc w:val="left"/>
      <w:pPr>
        <w:ind w:left="2825" w:hanging="235"/>
      </w:pPr>
      <w:rPr>
        <w:rFonts w:hint="default"/>
      </w:rPr>
    </w:lvl>
    <w:lvl w:ilvl="4" w:tplc="4B1E2340">
      <w:numFmt w:val="bullet"/>
      <w:lvlText w:val="•"/>
      <w:lvlJc w:val="left"/>
      <w:pPr>
        <w:ind w:left="3734" w:hanging="235"/>
      </w:pPr>
      <w:rPr>
        <w:rFonts w:hint="default"/>
      </w:rPr>
    </w:lvl>
    <w:lvl w:ilvl="5" w:tplc="913AF454">
      <w:numFmt w:val="bullet"/>
      <w:lvlText w:val="•"/>
      <w:lvlJc w:val="left"/>
      <w:pPr>
        <w:ind w:left="4643" w:hanging="235"/>
      </w:pPr>
      <w:rPr>
        <w:rFonts w:hint="default"/>
      </w:rPr>
    </w:lvl>
    <w:lvl w:ilvl="6" w:tplc="DAD23A68">
      <w:numFmt w:val="bullet"/>
      <w:lvlText w:val="•"/>
      <w:lvlJc w:val="left"/>
      <w:pPr>
        <w:ind w:left="5551" w:hanging="235"/>
      </w:pPr>
      <w:rPr>
        <w:rFonts w:hint="default"/>
      </w:rPr>
    </w:lvl>
    <w:lvl w:ilvl="7" w:tplc="06C89836">
      <w:numFmt w:val="bullet"/>
      <w:lvlText w:val="•"/>
      <w:lvlJc w:val="left"/>
      <w:pPr>
        <w:ind w:left="6460" w:hanging="235"/>
      </w:pPr>
      <w:rPr>
        <w:rFonts w:hint="default"/>
      </w:rPr>
    </w:lvl>
    <w:lvl w:ilvl="8" w:tplc="E0FE3514">
      <w:numFmt w:val="bullet"/>
      <w:lvlText w:val="•"/>
      <w:lvlJc w:val="left"/>
      <w:pPr>
        <w:ind w:left="7369" w:hanging="235"/>
      </w:pPr>
      <w:rPr>
        <w:rFonts w:hint="default"/>
      </w:rPr>
    </w:lvl>
  </w:abstractNum>
  <w:abstractNum w:abstractNumId="5">
    <w:nsid w:val="5BC308EE"/>
    <w:multiLevelType w:val="hybridMultilevel"/>
    <w:tmpl w:val="62BA151A"/>
    <w:lvl w:ilvl="0" w:tplc="CFB4AC1C">
      <w:start w:val="1"/>
      <w:numFmt w:val="decimal"/>
      <w:lvlText w:val="%1."/>
      <w:lvlJc w:val="left"/>
      <w:pPr>
        <w:ind w:left="536" w:hanging="360"/>
        <w:jc w:val="left"/>
      </w:pPr>
      <w:rPr>
        <w:rFonts w:ascii="Cambria" w:eastAsia="Cambria" w:hAnsi="Cambria" w:cs="Cambria" w:hint="default"/>
        <w:b/>
        <w:bCs/>
        <w:color w:val="C00000"/>
        <w:w w:val="99"/>
        <w:sz w:val="26"/>
        <w:szCs w:val="26"/>
      </w:rPr>
    </w:lvl>
    <w:lvl w:ilvl="1" w:tplc="494071FE">
      <w:numFmt w:val="bullet"/>
      <w:lvlText w:val=""/>
      <w:lvlJc w:val="left"/>
      <w:pPr>
        <w:ind w:left="109" w:hanging="281"/>
      </w:pPr>
      <w:rPr>
        <w:rFonts w:ascii="Symbol" w:eastAsia="Symbol" w:hAnsi="Symbol" w:cs="Symbol" w:hint="default"/>
        <w:color w:val="575757"/>
        <w:w w:val="100"/>
        <w:sz w:val="22"/>
        <w:szCs w:val="22"/>
      </w:rPr>
    </w:lvl>
    <w:lvl w:ilvl="2" w:tplc="86200170">
      <w:numFmt w:val="bullet"/>
      <w:lvlText w:val="•"/>
      <w:lvlJc w:val="left"/>
      <w:pPr>
        <w:ind w:left="1500" w:hanging="281"/>
      </w:pPr>
      <w:rPr>
        <w:rFonts w:hint="default"/>
      </w:rPr>
    </w:lvl>
    <w:lvl w:ilvl="3" w:tplc="9230B124">
      <w:numFmt w:val="bullet"/>
      <w:lvlText w:val="•"/>
      <w:lvlJc w:val="left"/>
      <w:pPr>
        <w:ind w:left="2461" w:hanging="281"/>
      </w:pPr>
      <w:rPr>
        <w:rFonts w:hint="default"/>
      </w:rPr>
    </w:lvl>
    <w:lvl w:ilvl="4" w:tplc="279A8A60">
      <w:numFmt w:val="bullet"/>
      <w:lvlText w:val="•"/>
      <w:lvlJc w:val="left"/>
      <w:pPr>
        <w:ind w:left="3422" w:hanging="281"/>
      </w:pPr>
      <w:rPr>
        <w:rFonts w:hint="default"/>
      </w:rPr>
    </w:lvl>
    <w:lvl w:ilvl="5" w:tplc="FE548FB2">
      <w:numFmt w:val="bullet"/>
      <w:lvlText w:val="•"/>
      <w:lvlJc w:val="left"/>
      <w:pPr>
        <w:ind w:left="4382" w:hanging="281"/>
      </w:pPr>
      <w:rPr>
        <w:rFonts w:hint="default"/>
      </w:rPr>
    </w:lvl>
    <w:lvl w:ilvl="6" w:tplc="2B92EF82">
      <w:numFmt w:val="bullet"/>
      <w:lvlText w:val="•"/>
      <w:lvlJc w:val="left"/>
      <w:pPr>
        <w:ind w:left="5343" w:hanging="281"/>
      </w:pPr>
      <w:rPr>
        <w:rFonts w:hint="default"/>
      </w:rPr>
    </w:lvl>
    <w:lvl w:ilvl="7" w:tplc="F4C4AA72">
      <w:numFmt w:val="bullet"/>
      <w:lvlText w:val="•"/>
      <w:lvlJc w:val="left"/>
      <w:pPr>
        <w:ind w:left="6304" w:hanging="281"/>
      </w:pPr>
      <w:rPr>
        <w:rFonts w:hint="default"/>
      </w:rPr>
    </w:lvl>
    <w:lvl w:ilvl="8" w:tplc="5D8E8F72">
      <w:numFmt w:val="bullet"/>
      <w:lvlText w:val="•"/>
      <w:lvlJc w:val="left"/>
      <w:pPr>
        <w:ind w:left="7264" w:hanging="281"/>
      </w:pPr>
      <w:rPr>
        <w:rFonts w:hint="default"/>
      </w:rPr>
    </w:lvl>
  </w:abstractNum>
  <w:abstractNum w:abstractNumId="6">
    <w:nsid w:val="77DC15B6"/>
    <w:multiLevelType w:val="hybridMultilevel"/>
    <w:tmpl w:val="CE6C8866"/>
    <w:lvl w:ilvl="0" w:tplc="27A67D14">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10"/>
  <w:displayHorizontalDrawingGridEvery w:val="2"/>
  <w:characterSpacingControl w:val="doNotCompress"/>
  <w:compat>
    <w:ulTrailSpace/>
  </w:compat>
  <w:rsids>
    <w:rsidRoot w:val="00294F56"/>
    <w:rsid w:val="0020083B"/>
    <w:rsid w:val="00294F56"/>
    <w:rsid w:val="006A1F51"/>
    <w:rsid w:val="006C003D"/>
    <w:rsid w:val="007733E9"/>
    <w:rsid w:val="009936AE"/>
    <w:rsid w:val="00A42A61"/>
    <w:rsid w:val="00A51ED2"/>
    <w:rsid w:val="00A65AFB"/>
    <w:rsid w:val="00B12289"/>
    <w:rsid w:val="00E851BA"/>
    <w:rsid w:val="00F206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5AFB"/>
    <w:rPr>
      <w:rFonts w:ascii="Cambria" w:eastAsia="Cambria" w:hAnsi="Cambria" w:cs="Cambria"/>
    </w:rPr>
  </w:style>
  <w:style w:type="paragraph" w:styleId="Heading1">
    <w:name w:val="heading 1"/>
    <w:basedOn w:val="Normal"/>
    <w:uiPriority w:val="1"/>
    <w:qFormat/>
    <w:rsid w:val="00A65AFB"/>
    <w:pPr>
      <w:ind w:left="334" w:hanging="323"/>
      <w:jc w:val="both"/>
      <w:outlineLvl w:val="0"/>
    </w:pPr>
    <w:rPr>
      <w:b/>
      <w:bCs/>
      <w:sz w:val="28"/>
      <w:szCs w:val="28"/>
    </w:rPr>
  </w:style>
  <w:style w:type="paragraph" w:styleId="Heading2">
    <w:name w:val="heading 2"/>
    <w:basedOn w:val="Normal"/>
    <w:uiPriority w:val="1"/>
    <w:qFormat/>
    <w:rsid w:val="00A65AFB"/>
    <w:pPr>
      <w:ind w:left="536" w:hanging="360"/>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65AFB"/>
    <w:tblPr>
      <w:tblInd w:w="0" w:type="dxa"/>
      <w:tblCellMar>
        <w:top w:w="0" w:type="dxa"/>
        <w:left w:w="0" w:type="dxa"/>
        <w:bottom w:w="0" w:type="dxa"/>
        <w:right w:w="0" w:type="dxa"/>
      </w:tblCellMar>
    </w:tblPr>
  </w:style>
  <w:style w:type="paragraph" w:styleId="BodyText">
    <w:name w:val="Body Text"/>
    <w:basedOn w:val="Normal"/>
    <w:uiPriority w:val="1"/>
    <w:qFormat/>
    <w:rsid w:val="00A65AFB"/>
  </w:style>
  <w:style w:type="paragraph" w:styleId="ListParagraph">
    <w:name w:val="List Paragraph"/>
    <w:basedOn w:val="Normal"/>
    <w:uiPriority w:val="34"/>
    <w:qFormat/>
    <w:rsid w:val="00A65AFB"/>
    <w:pPr>
      <w:ind w:left="109"/>
      <w:jc w:val="both"/>
    </w:pPr>
  </w:style>
  <w:style w:type="paragraph" w:customStyle="1" w:styleId="TableParagraph">
    <w:name w:val="Table Paragraph"/>
    <w:basedOn w:val="Normal"/>
    <w:uiPriority w:val="1"/>
    <w:qFormat/>
    <w:rsid w:val="00A65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Cambria" w:eastAsia="Cambria" w:hAnsi="Cambria" w:cs="Cambria"/>
    </w:rPr>
  </w:style>
  <w:style w:type="paragraph" w:styleId="Antrat1">
    <w:name w:val="heading 1"/>
    <w:basedOn w:val="prastasis"/>
    <w:uiPriority w:val="1"/>
    <w:qFormat/>
    <w:pPr>
      <w:ind w:left="334" w:hanging="323"/>
      <w:jc w:val="both"/>
      <w:outlineLvl w:val="0"/>
    </w:pPr>
    <w:rPr>
      <w:b/>
      <w:bCs/>
      <w:sz w:val="28"/>
      <w:szCs w:val="28"/>
    </w:rPr>
  </w:style>
  <w:style w:type="paragraph" w:styleId="Antrat2">
    <w:name w:val="heading 2"/>
    <w:basedOn w:val="prastasis"/>
    <w:uiPriority w:val="1"/>
    <w:qFormat/>
    <w:pPr>
      <w:ind w:left="536" w:hanging="360"/>
      <w:jc w:val="both"/>
      <w:outlineLvl w:val="1"/>
    </w:pPr>
    <w:rPr>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style>
  <w:style w:type="paragraph" w:styleId="Sraopastraipa">
    <w:name w:val="List Paragraph"/>
    <w:basedOn w:val="prastasis"/>
    <w:uiPriority w:val="34"/>
    <w:qFormat/>
    <w:pPr>
      <w:ind w:left="109"/>
      <w:jc w:val="both"/>
    </w:pPr>
  </w:style>
  <w:style w:type="paragraph" w:customStyle="1" w:styleId="TableParagraph">
    <w:name w:val="Table Paragraph"/>
    <w:basedOn w:val="prastasis"/>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rslovart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8586</Words>
  <Characters>4895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Pagrindinės tikrinamų ūkio subjektų</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Pagrindinės tikrinamų ūkio subjektų</dc:title>
  <dc:creator>User</dc:creator>
  <cp:lastModifiedBy>Jurate</cp:lastModifiedBy>
  <cp:revision>5</cp:revision>
  <dcterms:created xsi:type="dcterms:W3CDTF">2017-11-20T06:47:00Z</dcterms:created>
  <dcterms:modified xsi:type="dcterms:W3CDTF">2017-11-20T07:47:00Z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2013-04-03T00:00:00Z</vt:filetime>
  </property>
  <property fmtid="{D5CDD505-2E9C-101B-9397-08002B2CF9AE}" pid="3" name="Creator">
    <vt:lpwstr>Microsoft® Word 2010</vt:lpwstr>
  </property>
  <property fmtid="{D5CDD505-2E9C-101B-9397-08002B2CF9AE}" pid="4" name="LastSaved">
    <vt:filetime>2017-11-19T00:00:00Z</vt:filetime>
  </property>
</Properties>
</file>